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E9148" w14:textId="6250ACC0" w:rsidR="0036183A" w:rsidRDefault="0036183A" w:rsidP="0036183A">
      <w:pPr>
        <w:tabs>
          <w:tab w:val="center" w:pos="4536"/>
          <w:tab w:val="right" w:pos="7938"/>
          <w:tab w:val="right" w:pos="9639"/>
        </w:tabs>
        <w:ind w:right="2"/>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r>
      <w:r w:rsidR="00D0783F" w:rsidRPr="00D0783F">
        <w:rPr>
          <w:rFonts w:ascii="Arial" w:hAnsi="Arial" w:cs="Arial"/>
          <w:b/>
          <w:bCs/>
          <w:sz w:val="28"/>
        </w:rPr>
        <w:t>R1-2307956</w:t>
      </w:r>
    </w:p>
    <w:p w14:paraId="04386514" w14:textId="77777777" w:rsidR="0036183A" w:rsidRDefault="0036183A" w:rsidP="0036183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06DA5B81"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w:t>
      </w:r>
      <w:r w:rsidR="000B5C1B">
        <w:rPr>
          <w:rFonts w:ascii="Arial" w:hAnsi="Arial"/>
          <w:sz w:val="24"/>
        </w:rPr>
        <w:t>14.</w:t>
      </w:r>
      <w:r w:rsidR="002C693B">
        <w:rPr>
          <w:rFonts w:ascii="Arial" w:hAnsi="Arial"/>
          <w:sz w:val="24"/>
        </w:rPr>
        <w:t>2</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4E72BCAB"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C693B" w:rsidRPr="002C693B">
        <w:rPr>
          <w:rFonts w:ascii="Arial" w:hAnsi="Arial"/>
          <w:sz w:val="24"/>
        </w:rPr>
        <w:t>Self-evaluation results for NR 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62359258" w14:textId="77777777" w:rsidR="002C693B" w:rsidRDefault="0044411D" w:rsidP="002C693B">
      <w:r>
        <w:t>In RAN1#112-b</w:t>
      </w:r>
      <w:r w:rsidR="0036183A">
        <w:t xml:space="preserve"> and RAN1#113, RAN1 agreed to the evaluation assumptions for IMT-2020 satellite</w:t>
      </w:r>
      <w:r w:rsidR="002C693B">
        <w:t xml:space="preserve"> for NR NTN. </w:t>
      </w:r>
    </w:p>
    <w:p w14:paraId="28A6AA53" w14:textId="64CFA47E" w:rsidR="0044411D" w:rsidRDefault="002C693B" w:rsidP="002C693B">
      <w:r>
        <w:t>In this contribution, we present our evaluation results for NR NTN. In particular, the following requirements are covered:</w:t>
      </w:r>
    </w:p>
    <w:p w14:paraId="0CE674A1" w14:textId="12484DB8" w:rsidR="002C693B" w:rsidRDefault="000A716F" w:rsidP="002C693B">
      <w:pPr>
        <w:pStyle w:val="ListParagraph"/>
        <w:numPr>
          <w:ilvl w:val="0"/>
          <w:numId w:val="23"/>
        </w:numPr>
      </w:pPr>
      <w:r>
        <w:t>5</w:t>
      </w:r>
      <w:r w:rsidRPr="000A716F">
        <w:rPr>
          <w:vertAlign w:val="superscript"/>
        </w:rPr>
        <w:t>th</w:t>
      </w:r>
      <w:r>
        <w:t xml:space="preserve"> percentile</w:t>
      </w:r>
      <w:r w:rsidR="00273872">
        <w:t xml:space="preserve"> </w:t>
      </w:r>
      <w:r w:rsidR="00D63A58">
        <w:t>user</w:t>
      </w:r>
      <w:r>
        <w:t xml:space="preserve"> spectral efficiency</w:t>
      </w:r>
    </w:p>
    <w:p w14:paraId="6504C94B" w14:textId="783BF732" w:rsidR="000A716F" w:rsidRDefault="000A716F" w:rsidP="002C693B">
      <w:pPr>
        <w:pStyle w:val="ListParagraph"/>
        <w:numPr>
          <w:ilvl w:val="0"/>
          <w:numId w:val="23"/>
        </w:numPr>
      </w:pPr>
      <w:r>
        <w:t>Average spectral efficiency</w:t>
      </w:r>
    </w:p>
    <w:p w14:paraId="2F8739AB" w14:textId="6E713D4E" w:rsidR="000A716F" w:rsidRDefault="00BF607F" w:rsidP="002C693B">
      <w:pPr>
        <w:pStyle w:val="ListParagraph"/>
        <w:numPr>
          <w:ilvl w:val="0"/>
          <w:numId w:val="23"/>
        </w:numPr>
      </w:pPr>
      <w:r>
        <w:t>User experienced data rate</w:t>
      </w:r>
    </w:p>
    <w:p w14:paraId="6EA4920D" w14:textId="2122DA97" w:rsidR="00BF607F" w:rsidRDefault="001846D8" w:rsidP="002C693B">
      <w:pPr>
        <w:pStyle w:val="ListParagraph"/>
        <w:numPr>
          <w:ilvl w:val="0"/>
          <w:numId w:val="23"/>
        </w:numPr>
      </w:pPr>
      <w:r>
        <w:t>Mobility</w:t>
      </w:r>
    </w:p>
    <w:p w14:paraId="1FF4A028" w14:textId="0922B33F" w:rsidR="001846D8" w:rsidRDefault="001846D8" w:rsidP="002C693B">
      <w:pPr>
        <w:pStyle w:val="ListParagraph"/>
        <w:numPr>
          <w:ilvl w:val="0"/>
          <w:numId w:val="23"/>
        </w:numPr>
      </w:pPr>
      <w:r>
        <w:t>Reliability</w:t>
      </w:r>
    </w:p>
    <w:p w14:paraId="13509B8C" w14:textId="76D57B22" w:rsidR="001846D8" w:rsidRDefault="001846D8" w:rsidP="002C693B">
      <w:pPr>
        <w:pStyle w:val="ListParagraph"/>
        <w:numPr>
          <w:ilvl w:val="0"/>
          <w:numId w:val="23"/>
        </w:numPr>
      </w:pPr>
      <w:r>
        <w:t>Connection density</w:t>
      </w:r>
    </w:p>
    <w:p w14:paraId="7F4C06C0" w14:textId="5DCB2C74" w:rsidR="00482BA8" w:rsidRDefault="00482BA8" w:rsidP="008C221F">
      <w:pPr>
        <w:rPr>
          <w:b/>
          <w:bCs/>
        </w:rPr>
      </w:pPr>
    </w:p>
    <w:p w14:paraId="68592049" w14:textId="5CA185C0" w:rsidR="000A716F" w:rsidRDefault="000A716F" w:rsidP="000A716F">
      <w:pPr>
        <w:pStyle w:val="Heading1"/>
        <w:numPr>
          <w:ilvl w:val="0"/>
          <w:numId w:val="1"/>
        </w:numPr>
        <w:tabs>
          <w:tab w:val="num" w:pos="720"/>
        </w:tabs>
        <w:ind w:left="720" w:hanging="720"/>
        <w:jc w:val="both"/>
      </w:pPr>
      <w:r>
        <w:t>Calibration curves</w:t>
      </w:r>
    </w:p>
    <w:p w14:paraId="3B94FD67" w14:textId="37C8089F" w:rsidR="000A716F" w:rsidRDefault="00935DE6" w:rsidP="000A716F">
      <w:r>
        <w:t>T</w:t>
      </w:r>
      <w:r w:rsidR="000A716F">
        <w:t>he following agreement</w:t>
      </w:r>
      <w:r w:rsidR="00454E86">
        <w:t xml:space="preserve"> was reached</w:t>
      </w:r>
      <w:r w:rsidR="000A716F">
        <w:t xml:space="preserve"> in RAN1#113</w:t>
      </w:r>
      <w:r w:rsidR="00540D4C">
        <w:t xml:space="preserve">: </w:t>
      </w:r>
    </w:p>
    <w:p w14:paraId="2EB7B185" w14:textId="671CD6AB" w:rsidR="000A716F" w:rsidRPr="000A716F" w:rsidRDefault="000A716F" w:rsidP="000A716F">
      <w:r>
        <w:rPr>
          <w:noProof/>
        </w:rPr>
        <mc:AlternateContent>
          <mc:Choice Requires="wps">
            <w:drawing>
              <wp:inline distT="0" distB="0" distL="0" distR="0" wp14:anchorId="1F849BE0" wp14:editId="1819E629">
                <wp:extent cx="6079253" cy="1404620"/>
                <wp:effectExtent l="0" t="0" r="17145" b="139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253" cy="1404620"/>
                        </a:xfrm>
                        <a:prstGeom prst="rect">
                          <a:avLst/>
                        </a:prstGeom>
                        <a:solidFill>
                          <a:srgbClr val="FFFFFF"/>
                        </a:solidFill>
                        <a:ln w="9525">
                          <a:solidFill>
                            <a:srgbClr val="000000"/>
                          </a:solidFill>
                          <a:miter lim="800000"/>
                          <a:headEnd/>
                          <a:tailEnd/>
                        </a:ln>
                      </wps:spPr>
                      <wps:txbx>
                        <w:txbxContent>
                          <w:p w14:paraId="6BD46E1F" w14:textId="0873E044" w:rsidR="000A716F" w:rsidRDefault="000A716F">
                            <w:r w:rsidRPr="00094F04">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txbxContent>
                      </wps:txbx>
                      <wps:bodyPr rot="0" vert="horz" wrap="square" lIns="91440" tIns="45720" rIns="91440" bIns="45720" anchor="t" anchorCtr="0">
                        <a:spAutoFit/>
                      </wps:bodyPr>
                    </wps:wsp>
                  </a:graphicData>
                </a:graphic>
              </wp:inline>
            </w:drawing>
          </mc:Choice>
          <mc:Fallback>
            <w:pict>
              <v:shapetype w14:anchorId="1F849BE0" id="_x0000_t202" coordsize="21600,21600" o:spt="202" path="m,l,21600r21600,l21600,xe">
                <v:stroke joinstyle="miter"/>
                <v:path gradientshapeok="t" o:connecttype="rect"/>
              </v:shapetype>
              <v:shape id="Text Box 217" o:spid="_x0000_s1026" type="#_x0000_t202" style="width:478.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iOUEgIAACAEAAAOAAAAZHJzL2Uyb0RvYy54bWysk99v2yAQx98n7X9AvC92siRt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">
                <v:textbox style="mso-fit-shape-to-text:t">
                  <w:txbxContent>
                    <w:p w14:paraId="6BD46E1F" w14:textId="0873E044" w:rsidR="000A716F" w:rsidRDefault="000A716F">
                      <w:r w:rsidRPr="00094F04">
                        <w:rPr>
                          <w:b/>
                          <w:iCs/>
                          <w:szCs w:val="21"/>
                        </w:rPr>
                        <w:t>Companies are encouraged to provide calibration curves aligned with TR 38.821 calibration case 9 or case 10 (depending on whether frequency reuse factor one or three is used) for system-level simulation. Then there is no need for additional cross-company calibration.</w:t>
                      </w:r>
                    </w:p>
                  </w:txbxContent>
                </v:textbox>
                <w10:anchorlock/>
              </v:shape>
            </w:pict>
          </mc:Fallback>
        </mc:AlternateContent>
      </w:r>
    </w:p>
    <w:p w14:paraId="1168CA5A" w14:textId="47CF61CA" w:rsidR="00F64101" w:rsidRDefault="00935DE6" w:rsidP="008C221F">
      <w:r>
        <w:t xml:space="preserve">In line with this agreement, we present </w:t>
      </w:r>
      <w:r w:rsidRPr="00DF1EFD">
        <w:t xml:space="preserve">the CDFs of coupling loss, geometry, and SINR </w:t>
      </w:r>
      <w:r w:rsidR="004F4DEA" w:rsidRPr="00DF1EFD">
        <w:t>for case 9 and 10.</w:t>
      </w:r>
      <w:r w:rsidR="004221F3" w:rsidRPr="00DF1EFD">
        <w:t xml:space="preserve"> The </w:t>
      </w:r>
      <w:r w:rsidR="00170D95" w:rsidRPr="00DF1EFD">
        <w:t xml:space="preserve">simulation </w:t>
      </w:r>
      <w:r w:rsidR="004F7834" w:rsidRPr="00DF1EFD">
        <w:t>was performed</w:t>
      </w:r>
      <w:r w:rsidR="00170D95" w:rsidRPr="00DF1EFD">
        <w:t xml:space="preserve"> according to Section 8.1.1 </w:t>
      </w:r>
      <w:r w:rsidR="00170D95" w:rsidRPr="00C002B6">
        <w:t>[1]</w:t>
      </w:r>
      <w:r w:rsidR="004F7834" w:rsidRPr="00DF1EFD">
        <w:t xml:space="preserve"> with Set-1 satellite parameters and handheld UEs. </w:t>
      </w:r>
      <w:r w:rsidR="00EE0B8D" w:rsidRPr="00DF1EFD">
        <w:t xml:space="preserve">Note that </w:t>
      </w:r>
      <w:r w:rsidR="00CB7697" w:rsidRPr="00DF1EFD">
        <w:t xml:space="preserve">two additional tiers of beams for FRF 1 and three additional tiers of beams for FRF 3 were simulated </w:t>
      </w:r>
      <w:r w:rsidR="001D4173" w:rsidRPr="00DF1EFD">
        <w:t>for intra-satellite interference modelling. However, only the statistics of the UEs connecting to the inner 19 beams were collected (see Fig</w:t>
      </w:r>
      <w:r w:rsidR="00270C43" w:rsidRPr="00DF1EFD">
        <w:t>. 6.1.1.1-1 [1] for the beam layout based on FRF configurations).</w:t>
      </w:r>
      <w:r w:rsidR="00016C77" w:rsidRPr="00DF1EFD">
        <w:t xml:space="preserve"> The CDF</w:t>
      </w:r>
      <w:r w:rsidR="00557FC9" w:rsidRPr="00DF1EFD">
        <w:t xml:space="preserve"> </w:t>
      </w:r>
      <w:r w:rsidR="00FE4FED" w:rsidRPr="00DF1EFD">
        <w:t>of coupling loss, geometry, and SINR for case 9 (FRF 1) and case 10 (FRF 3)</w:t>
      </w:r>
      <w:r w:rsidR="00732A2B" w:rsidRPr="00DF1EFD">
        <w:t xml:space="preserve"> observed for DL transmissions are presented in Fig. 2.1.</w:t>
      </w:r>
      <w:r w:rsidR="00EE658E" w:rsidRPr="00DF1EFD">
        <w:t xml:space="preserve"> These CDFs are</w:t>
      </w:r>
      <w:r w:rsidR="00C91D90" w:rsidRPr="00DF1EFD">
        <w:t xml:space="preserve"> in agreement with the</w:t>
      </w:r>
      <w:r w:rsidR="00E80E97" w:rsidRPr="00DF1EFD">
        <w:t xml:space="preserve"> average performance reported by different companies </w:t>
      </w:r>
      <w:r w:rsidR="00E80E97" w:rsidRPr="00C002B6">
        <w:t>[</w:t>
      </w:r>
      <w:r w:rsidR="00CF1BBD" w:rsidRPr="00C002B6">
        <w:t>2].</w:t>
      </w:r>
      <w:r w:rsidR="00FE4FED" w:rsidRPr="00DF1EFD">
        <w:t xml:space="preserve"> </w:t>
      </w:r>
      <w:r w:rsidR="00270C43" w:rsidRPr="00DF1EFD">
        <w:t xml:space="preserve"> </w:t>
      </w:r>
      <w:r w:rsidR="00843DA2" w:rsidRPr="00DF1EFD">
        <w:t>Note that scintillation and atmospheric losses were set to 0</w:t>
      </w:r>
      <w:r w:rsidR="00983965" w:rsidRPr="00DF1EFD">
        <w:t>, as per agreed guidelines</w:t>
      </w:r>
      <w:r w:rsidR="008118A6" w:rsidRPr="00DF1EFD">
        <w:t xml:space="preserve">. </w:t>
      </w:r>
      <w:r w:rsidR="00CB2F72" w:rsidRPr="00DF1EFD">
        <w:t xml:space="preserve">As we observe in Fig 2, coupling loss for FRF 1 and 3 are the same. However, the interference for FRF 3 is </w:t>
      </w:r>
      <w:r w:rsidR="003C700E" w:rsidRPr="00DF1EFD">
        <w:t>less than FRF 1, which leads to better geometry SIR</w:t>
      </w:r>
      <w:r w:rsidR="003C700E">
        <w:t xml:space="preserve"> and SINR. </w:t>
      </w:r>
      <w:r w:rsidR="00CB2F72">
        <w:t xml:space="preserve"> </w:t>
      </w:r>
    </w:p>
    <w:p w14:paraId="13CF22CA" w14:textId="7BC0D859" w:rsidR="00F64101" w:rsidRDefault="00F64101" w:rsidP="008C221F"/>
    <w:p w14:paraId="358BAE9C" w14:textId="0E199541" w:rsidR="00F64101" w:rsidRDefault="00F64101" w:rsidP="008C221F"/>
    <w:p w14:paraId="3A6F79AE" w14:textId="1673FFA1" w:rsidR="00F64101" w:rsidRDefault="00F64101" w:rsidP="008C221F"/>
    <w:p w14:paraId="6CD556A1" w14:textId="5D731FE5" w:rsidR="00F64101" w:rsidRDefault="00F64101" w:rsidP="008C221F"/>
    <w:p w14:paraId="140A1006" w14:textId="77777777" w:rsidR="00F64101" w:rsidRDefault="00F64101" w:rsidP="008C221F"/>
    <w:p w14:paraId="10BC1E97" w14:textId="1660B6DF" w:rsidR="00F64101" w:rsidRDefault="00F64101" w:rsidP="008C221F"/>
    <w:p w14:paraId="1E297614" w14:textId="31C3CE37" w:rsidR="00F64101" w:rsidRDefault="00F64101" w:rsidP="008C221F"/>
    <w:p w14:paraId="1A9B27B0" w14:textId="476A9FC7" w:rsidR="00F64101" w:rsidRDefault="00F64101" w:rsidP="008C221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F40073" w14:paraId="6EDF8899" w14:textId="77777777" w:rsidTr="004221F3">
        <w:tc>
          <w:tcPr>
            <w:tcW w:w="4814" w:type="dxa"/>
          </w:tcPr>
          <w:p w14:paraId="4C96B83E" w14:textId="619DADF4" w:rsidR="00F40073" w:rsidRPr="00F40073" w:rsidRDefault="00F40073">
            <w:pPr>
              <w:jc w:val="center"/>
              <w:rPr>
                <w:b/>
                <w:bCs/>
              </w:rPr>
            </w:pPr>
            <w:r w:rsidRPr="00F40073">
              <w:rPr>
                <w:b/>
                <w:bCs/>
                <w:noProof/>
              </w:rPr>
              <w:drawing>
                <wp:anchor distT="0" distB="0" distL="114300" distR="114300" simplePos="0" relativeHeight="251658240" behindDoc="0" locked="0" layoutInCell="1" allowOverlap="1" wp14:anchorId="4CA94342" wp14:editId="14860F93">
                  <wp:simplePos x="0" y="0"/>
                  <wp:positionH relativeFrom="column">
                    <wp:posOffset>231775</wp:posOffset>
                  </wp:positionH>
                  <wp:positionV relativeFrom="paragraph">
                    <wp:posOffset>36195</wp:posOffset>
                  </wp:positionV>
                  <wp:extent cx="2603500" cy="1952625"/>
                  <wp:effectExtent l="0" t="0" r="6350" b="9525"/>
                  <wp:wrapSquare wrapText="bothSides"/>
                  <wp:docPr id="8" name="Picture 8"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graph with a li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03500" cy="1952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40073">
              <w:rPr>
                <w:b/>
                <w:bCs/>
              </w:rPr>
              <w:t>Figure 2.1</w:t>
            </w:r>
            <w:r w:rsidR="002B5FDC">
              <w:rPr>
                <w:b/>
                <w:bCs/>
              </w:rPr>
              <w:t>:</w:t>
            </w:r>
            <w:r w:rsidRPr="00F40073">
              <w:rPr>
                <w:b/>
                <w:bCs/>
              </w:rPr>
              <w:t xml:space="preserve"> Coupling loss for </w:t>
            </w:r>
            <w:r w:rsidR="000F2167">
              <w:rPr>
                <w:b/>
                <w:bCs/>
              </w:rPr>
              <w:t>Case</w:t>
            </w:r>
            <w:r w:rsidRPr="00F40073">
              <w:rPr>
                <w:b/>
                <w:bCs/>
              </w:rPr>
              <w:t xml:space="preserve"> 9</w:t>
            </w:r>
            <w:r w:rsidR="004221F3">
              <w:rPr>
                <w:b/>
                <w:bCs/>
              </w:rPr>
              <w:t xml:space="preserve"> and 10</w:t>
            </w:r>
            <w:r w:rsidR="00B70471">
              <w:rPr>
                <w:b/>
                <w:bCs/>
              </w:rPr>
              <w:t xml:space="preserve"> DL transmissions</w:t>
            </w:r>
            <w:r w:rsidR="00137A4A">
              <w:rPr>
                <w:b/>
                <w:bCs/>
              </w:rPr>
              <w:t xml:space="preserve"> </w:t>
            </w:r>
          </w:p>
        </w:tc>
        <w:tc>
          <w:tcPr>
            <w:tcW w:w="4815" w:type="dxa"/>
          </w:tcPr>
          <w:p w14:paraId="4D2711B7" w14:textId="54C2A471" w:rsidR="00F40073" w:rsidRPr="00F40073" w:rsidRDefault="00B73E43">
            <w:pPr>
              <w:jc w:val="center"/>
              <w:rPr>
                <w:b/>
                <w:bCs/>
              </w:rPr>
            </w:pPr>
            <w:r>
              <w:rPr>
                <w:b/>
                <w:bCs/>
                <w:noProof/>
              </w:rPr>
              <w:drawing>
                <wp:anchor distT="0" distB="0" distL="114300" distR="114300" simplePos="0" relativeHeight="251658241" behindDoc="0" locked="0" layoutInCell="1" allowOverlap="1" wp14:anchorId="17C9EF93" wp14:editId="5C95EB69">
                  <wp:simplePos x="0" y="0"/>
                  <wp:positionH relativeFrom="column">
                    <wp:posOffset>-35560</wp:posOffset>
                  </wp:positionH>
                  <wp:positionV relativeFrom="paragraph">
                    <wp:posOffset>55245</wp:posOffset>
                  </wp:positionV>
                  <wp:extent cx="2581275" cy="1935480"/>
                  <wp:effectExtent l="0" t="0" r="9525" b="762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81275" cy="1935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0073" w:rsidRPr="00F40073">
              <w:rPr>
                <w:b/>
                <w:bCs/>
              </w:rPr>
              <w:t>Figure 2.2</w:t>
            </w:r>
            <w:r w:rsidR="002B5FDC">
              <w:rPr>
                <w:b/>
                <w:bCs/>
              </w:rPr>
              <w:t>:</w:t>
            </w:r>
            <w:r w:rsidR="00F40073" w:rsidRPr="00F40073">
              <w:rPr>
                <w:b/>
                <w:bCs/>
              </w:rPr>
              <w:t xml:space="preserve"> Geometry for </w:t>
            </w:r>
            <w:r w:rsidR="000F2167">
              <w:rPr>
                <w:b/>
                <w:bCs/>
              </w:rPr>
              <w:t>Case</w:t>
            </w:r>
            <w:r w:rsidR="00F40073" w:rsidRPr="00F40073">
              <w:rPr>
                <w:b/>
                <w:bCs/>
              </w:rPr>
              <w:t xml:space="preserve"> 9</w:t>
            </w:r>
            <w:r w:rsidR="004221F3">
              <w:rPr>
                <w:b/>
                <w:bCs/>
              </w:rPr>
              <w:t xml:space="preserve"> and 10</w:t>
            </w:r>
            <w:r w:rsidR="00B70471">
              <w:rPr>
                <w:b/>
                <w:bCs/>
              </w:rPr>
              <w:t xml:space="preserve"> DL transmissions</w:t>
            </w:r>
          </w:p>
        </w:tc>
      </w:tr>
      <w:tr w:rsidR="00F40073" w14:paraId="3520F6CF" w14:textId="77777777" w:rsidTr="004221F3">
        <w:trPr>
          <w:trHeight w:val="3675"/>
        </w:trPr>
        <w:tc>
          <w:tcPr>
            <w:tcW w:w="9629" w:type="dxa"/>
            <w:gridSpan w:val="2"/>
          </w:tcPr>
          <w:p w14:paraId="10883DBC" w14:textId="7506C288" w:rsidR="00F40073" w:rsidRDefault="00B73E43">
            <w:pPr>
              <w:rPr>
                <w:b/>
                <w:bCs/>
              </w:rPr>
            </w:pPr>
            <w:r>
              <w:rPr>
                <w:b/>
                <w:bCs/>
                <w:noProof/>
              </w:rPr>
              <w:drawing>
                <wp:anchor distT="0" distB="0" distL="114300" distR="114300" simplePos="0" relativeHeight="251658242" behindDoc="0" locked="0" layoutInCell="1" allowOverlap="1" wp14:anchorId="5611C66B" wp14:editId="7F25DEF4">
                  <wp:simplePos x="0" y="0"/>
                  <wp:positionH relativeFrom="column">
                    <wp:posOffset>1630680</wp:posOffset>
                  </wp:positionH>
                  <wp:positionV relativeFrom="paragraph">
                    <wp:posOffset>0</wp:posOffset>
                  </wp:positionV>
                  <wp:extent cx="2727114" cy="204533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7114" cy="2045335"/>
                          </a:xfrm>
                          <a:prstGeom prst="rect">
                            <a:avLst/>
                          </a:prstGeom>
                          <a:noFill/>
                          <a:ln>
                            <a:noFill/>
                          </a:ln>
                        </pic:spPr>
                      </pic:pic>
                    </a:graphicData>
                  </a:graphic>
                </wp:anchor>
              </w:drawing>
            </w:r>
          </w:p>
          <w:p w14:paraId="55B51B5B" w14:textId="77777777" w:rsidR="00F40073" w:rsidRDefault="00F40073">
            <w:pPr>
              <w:rPr>
                <w:b/>
                <w:bCs/>
              </w:rPr>
            </w:pPr>
          </w:p>
          <w:p w14:paraId="1FE74588" w14:textId="77777777" w:rsidR="00F40073" w:rsidRDefault="00F40073">
            <w:pPr>
              <w:rPr>
                <w:b/>
                <w:bCs/>
              </w:rPr>
            </w:pPr>
          </w:p>
          <w:p w14:paraId="06633339" w14:textId="77777777" w:rsidR="00F40073" w:rsidRDefault="00F40073">
            <w:pPr>
              <w:rPr>
                <w:b/>
                <w:bCs/>
              </w:rPr>
            </w:pPr>
          </w:p>
          <w:p w14:paraId="26B0C9C1" w14:textId="77777777" w:rsidR="00F40073" w:rsidRDefault="00F40073">
            <w:pPr>
              <w:rPr>
                <w:b/>
                <w:bCs/>
              </w:rPr>
            </w:pPr>
          </w:p>
          <w:p w14:paraId="6738C5DB" w14:textId="77777777" w:rsidR="00F40073" w:rsidRDefault="00F40073">
            <w:pPr>
              <w:rPr>
                <w:b/>
                <w:bCs/>
              </w:rPr>
            </w:pPr>
          </w:p>
          <w:p w14:paraId="080B4D1C" w14:textId="77777777" w:rsidR="00F40073" w:rsidRDefault="00F40073">
            <w:pPr>
              <w:rPr>
                <w:b/>
                <w:bCs/>
              </w:rPr>
            </w:pPr>
          </w:p>
          <w:p w14:paraId="43DA5D57" w14:textId="77777777" w:rsidR="004221F3" w:rsidRDefault="004221F3" w:rsidP="004221F3">
            <w:pPr>
              <w:rPr>
                <w:b/>
                <w:bCs/>
              </w:rPr>
            </w:pPr>
          </w:p>
          <w:p w14:paraId="0FAE8495" w14:textId="7BED162A" w:rsidR="00F40073" w:rsidRDefault="00F40073" w:rsidP="004221F3">
            <w:pPr>
              <w:jc w:val="center"/>
            </w:pPr>
            <w:r w:rsidRPr="00F40073">
              <w:rPr>
                <w:b/>
                <w:bCs/>
              </w:rPr>
              <w:t>Figure 2.</w:t>
            </w:r>
            <w:r>
              <w:rPr>
                <w:b/>
                <w:bCs/>
              </w:rPr>
              <w:t>3</w:t>
            </w:r>
            <w:r w:rsidR="002B5FDC">
              <w:rPr>
                <w:b/>
                <w:bCs/>
              </w:rPr>
              <w:t>:</w:t>
            </w:r>
            <w:r w:rsidRPr="00F40073">
              <w:rPr>
                <w:b/>
                <w:bCs/>
              </w:rPr>
              <w:t xml:space="preserve"> </w:t>
            </w:r>
            <w:r>
              <w:rPr>
                <w:b/>
                <w:bCs/>
              </w:rPr>
              <w:t>SINR</w:t>
            </w:r>
            <w:r w:rsidRPr="00F40073">
              <w:rPr>
                <w:b/>
                <w:bCs/>
              </w:rPr>
              <w:t xml:space="preserve"> for </w:t>
            </w:r>
            <w:r w:rsidR="000F2167">
              <w:rPr>
                <w:b/>
                <w:bCs/>
              </w:rPr>
              <w:t>Case</w:t>
            </w:r>
            <w:r w:rsidRPr="00F40073">
              <w:rPr>
                <w:b/>
                <w:bCs/>
              </w:rPr>
              <w:t xml:space="preserve"> 9</w:t>
            </w:r>
            <w:r w:rsidR="004221F3">
              <w:rPr>
                <w:b/>
                <w:bCs/>
              </w:rPr>
              <w:t xml:space="preserve"> and 10</w:t>
            </w:r>
            <w:r w:rsidR="00B70471">
              <w:rPr>
                <w:b/>
                <w:bCs/>
              </w:rPr>
              <w:t xml:space="preserve"> DL transmissions</w:t>
            </w:r>
          </w:p>
        </w:tc>
      </w:tr>
    </w:tbl>
    <w:p w14:paraId="75009853" w14:textId="55CFCAB0" w:rsidR="004F4DEA" w:rsidRPr="00935DE6" w:rsidRDefault="004F4DEA" w:rsidP="008C221F"/>
    <w:p w14:paraId="41F210C8" w14:textId="4A51449F" w:rsidR="00963389" w:rsidRDefault="000A716F" w:rsidP="00963389">
      <w:pPr>
        <w:pStyle w:val="Heading1"/>
        <w:numPr>
          <w:ilvl w:val="0"/>
          <w:numId w:val="1"/>
        </w:numPr>
        <w:tabs>
          <w:tab w:val="num" w:pos="720"/>
        </w:tabs>
        <w:ind w:left="720" w:hanging="720"/>
        <w:jc w:val="both"/>
      </w:pPr>
      <w:r>
        <w:t>eMBB-s: Spectral efficiency, area traffic capacity, user experienced data rate</w:t>
      </w:r>
    </w:p>
    <w:p w14:paraId="7218699D" w14:textId="4D6B0B8E" w:rsidR="000A716F" w:rsidRDefault="000A716F" w:rsidP="005C5F07">
      <w:pPr>
        <w:pStyle w:val="Heading2"/>
        <w:numPr>
          <w:ilvl w:val="1"/>
          <w:numId w:val="1"/>
        </w:numPr>
        <w:rPr>
          <w:rFonts w:ascii="Arial" w:hAnsi="Arial" w:cs="Arial"/>
          <w:color w:val="000000" w:themeColor="text1"/>
          <w:sz w:val="24"/>
          <w:szCs w:val="24"/>
        </w:rPr>
      </w:pPr>
      <w:r w:rsidRPr="000D60F7">
        <w:rPr>
          <w:rFonts w:ascii="Arial" w:hAnsi="Arial" w:cs="Arial"/>
          <w:color w:val="000000" w:themeColor="text1"/>
          <w:sz w:val="24"/>
          <w:szCs w:val="24"/>
        </w:rPr>
        <w:t>Evaluation assumptions</w:t>
      </w:r>
    </w:p>
    <w:p w14:paraId="2736C2BF" w14:textId="77777777" w:rsidR="00B44C01" w:rsidRPr="00B44C01" w:rsidRDefault="00B44C01" w:rsidP="00B44C01"/>
    <w:p w14:paraId="2C263BB2" w14:textId="039B2A5E" w:rsidR="008E5E99" w:rsidRDefault="00D01F2F" w:rsidP="008E5E99">
      <w:r>
        <w:t xml:space="preserve">For the evaluation of </w:t>
      </w:r>
      <w:r w:rsidR="009201AF">
        <w:t>5</w:t>
      </w:r>
      <w:r w:rsidR="009201AF" w:rsidRPr="009201AF">
        <w:rPr>
          <w:vertAlign w:val="superscript"/>
        </w:rPr>
        <w:t>th</w:t>
      </w:r>
      <w:r w:rsidR="009201AF">
        <w:t xml:space="preserve"> percentile user spectral efficiency, user experienced data rate, </w:t>
      </w:r>
      <w:r w:rsidR="00AF05DE">
        <w:t>average spectral efficiency, and</w:t>
      </w:r>
      <w:r w:rsidR="009201AF">
        <w:t xml:space="preserve"> area traffic capacity</w:t>
      </w:r>
      <w:r w:rsidR="00AF05DE">
        <w:t>,</w:t>
      </w:r>
      <w:r w:rsidR="009274FD">
        <w:t xml:space="preserve"> we followed the steps outlined in [3]</w:t>
      </w:r>
      <w:r w:rsidR="00CE7BC6">
        <w:t xml:space="preserve">. </w:t>
      </w:r>
      <w:r w:rsidR="00BC1B82">
        <w:t>We only considered</w:t>
      </w:r>
      <w:r w:rsidR="00AF05DE">
        <w:t xml:space="preserve"> full-buffer traffic </w:t>
      </w:r>
      <w:r w:rsidR="00BC1B82">
        <w:t>for the system-level simulation (SLS)</w:t>
      </w:r>
      <w:r w:rsidR="00AF05DE">
        <w:t>.</w:t>
      </w:r>
      <w:r w:rsidR="00DB2F69">
        <w:t xml:space="preserve"> </w:t>
      </w:r>
      <w:r w:rsidR="00AD3E80">
        <w:t xml:space="preserve">All simulation assumptions for these metrics are in agreement </w:t>
      </w:r>
      <w:r w:rsidR="00AD3E80" w:rsidRPr="00DF1EFD">
        <w:t xml:space="preserve">with </w:t>
      </w:r>
      <w:r w:rsidR="009B1FEC" w:rsidRPr="0067322A">
        <w:t>[</w:t>
      </w:r>
      <w:r w:rsidR="00C87A12" w:rsidRPr="0067322A">
        <w:t>4</w:t>
      </w:r>
      <w:r w:rsidR="009B1FEC" w:rsidRPr="0067322A">
        <w:t>]</w:t>
      </w:r>
      <w:r w:rsidR="00B311B6" w:rsidRPr="00DF1EFD">
        <w:t xml:space="preserve"> and listed in </w:t>
      </w:r>
      <w:r w:rsidR="00B311B6" w:rsidRPr="0067322A">
        <w:t>Table A.1</w:t>
      </w:r>
      <w:r w:rsidR="0008231E">
        <w:t xml:space="preserve"> in the appendix</w:t>
      </w:r>
      <w:r w:rsidR="00B311B6" w:rsidRPr="00DF1EFD">
        <w:t xml:space="preserve">. </w:t>
      </w:r>
      <w:r w:rsidR="002B3176" w:rsidRPr="00DF1EFD">
        <w:t xml:space="preserve">To put the simulation results </w:t>
      </w:r>
      <w:r w:rsidR="00322E71" w:rsidRPr="00DF1EFD">
        <w:t>into perspective</w:t>
      </w:r>
      <w:r w:rsidR="004B1E3A" w:rsidRPr="00DF1EFD">
        <w:t>, we clarify few simulation assumptions in this section.</w:t>
      </w:r>
      <w:r w:rsidR="004B1E3A">
        <w:t xml:space="preserve"> </w:t>
      </w:r>
    </w:p>
    <w:p w14:paraId="6E72627F" w14:textId="3C990830" w:rsidR="008E5E99" w:rsidRDefault="008118A6" w:rsidP="008E5E99">
      <w:pPr>
        <w:pStyle w:val="ListParagraph"/>
        <w:numPr>
          <w:ilvl w:val="0"/>
          <w:numId w:val="27"/>
        </w:numPr>
      </w:pPr>
      <w:r>
        <w:t>For DL, we assumed 1Tx, 2Rx</w:t>
      </w:r>
      <w:r w:rsidR="00EC006F">
        <w:t xml:space="preserve"> transmission</w:t>
      </w:r>
      <w:r>
        <w:t xml:space="preserve"> </w:t>
      </w:r>
      <w:r w:rsidR="00EC006F">
        <w:t>with cross polarized UE antennas. For UL,</w:t>
      </w:r>
      <w:r w:rsidR="00BB03E3">
        <w:t xml:space="preserve"> we assumed</w:t>
      </w:r>
      <w:r w:rsidR="00EC006F">
        <w:t xml:space="preserve"> 1 Tx, 1 Rx tra</w:t>
      </w:r>
      <w:r w:rsidR="00BB03E3">
        <w:t xml:space="preserve">nsmission. </w:t>
      </w:r>
    </w:p>
    <w:p w14:paraId="7ECDD8A8" w14:textId="1D18A877" w:rsidR="008E5E99" w:rsidRDefault="00686FA0" w:rsidP="00732498">
      <w:pPr>
        <w:pStyle w:val="ListParagraph"/>
        <w:numPr>
          <w:ilvl w:val="0"/>
          <w:numId w:val="27"/>
        </w:numPr>
      </w:pPr>
      <w:r>
        <w:t xml:space="preserve">For UL, </w:t>
      </w:r>
      <w:r w:rsidR="004606F9">
        <w:t>the scheduling</w:t>
      </w:r>
      <w:r w:rsidR="009D3540">
        <w:t xml:space="preserve"> </w:t>
      </w:r>
      <w:r>
        <w:t xml:space="preserve">scheduling </w:t>
      </w:r>
      <w:r w:rsidR="004606F9">
        <w:t xml:space="preserve">granularity </w:t>
      </w:r>
      <w:r w:rsidR="00E7473D">
        <w:t>was set to</w:t>
      </w:r>
      <w:r w:rsidR="0051797E">
        <w:t xml:space="preserve"> 10</w:t>
      </w:r>
      <w:r w:rsidR="009D3540">
        <w:t xml:space="preserve"> RBs. </w:t>
      </w:r>
    </w:p>
    <w:p w14:paraId="1F87C6D5" w14:textId="3539A078" w:rsidR="003A284C" w:rsidRDefault="00BF632E" w:rsidP="008E5E99">
      <w:pPr>
        <w:pStyle w:val="ListParagraph"/>
        <w:numPr>
          <w:ilvl w:val="0"/>
          <w:numId w:val="27"/>
        </w:numPr>
      </w:pPr>
      <w:r>
        <w:t xml:space="preserve">For calculation of spectral efficiency, the channel bandwidth </w:t>
      </w:r>
      <w:r w:rsidR="00EB191C">
        <w:t xml:space="preserve">was set to 30 MHz for FRF 1 and 10 MHz for FRF 3. </w:t>
      </w:r>
    </w:p>
    <w:p w14:paraId="38AE34DB" w14:textId="77777777" w:rsidR="000A239D" w:rsidRDefault="000A239D" w:rsidP="000A239D"/>
    <w:p w14:paraId="6A7D6AE5" w14:textId="05B0AB8D" w:rsidR="000A716F" w:rsidRDefault="000A716F" w:rsidP="000D60F7">
      <w:pPr>
        <w:pStyle w:val="Heading2"/>
        <w:numPr>
          <w:ilvl w:val="1"/>
          <w:numId w:val="1"/>
        </w:numPr>
        <w:rPr>
          <w:rFonts w:ascii="Arial" w:hAnsi="Arial" w:cs="Arial"/>
          <w:color w:val="000000" w:themeColor="text1"/>
          <w:sz w:val="24"/>
          <w:szCs w:val="24"/>
        </w:rPr>
      </w:pPr>
      <w:r w:rsidRPr="000D60F7">
        <w:rPr>
          <w:rFonts w:ascii="Arial" w:hAnsi="Arial" w:cs="Arial"/>
          <w:color w:val="000000" w:themeColor="text1"/>
          <w:sz w:val="24"/>
          <w:szCs w:val="24"/>
        </w:rPr>
        <w:lastRenderedPageBreak/>
        <w:t>Evaluation results for spectral efficiency</w:t>
      </w:r>
      <w:r w:rsidR="001946CB">
        <w:rPr>
          <w:rFonts w:ascii="Arial" w:hAnsi="Arial" w:cs="Arial"/>
          <w:color w:val="000000" w:themeColor="text1"/>
          <w:sz w:val="24"/>
          <w:szCs w:val="24"/>
        </w:rPr>
        <w:t xml:space="preserve"> a</w:t>
      </w:r>
      <w:r w:rsidR="00E8192A">
        <w:rPr>
          <w:rFonts w:ascii="Arial" w:hAnsi="Arial" w:cs="Arial"/>
          <w:color w:val="000000" w:themeColor="text1"/>
          <w:sz w:val="24"/>
          <w:szCs w:val="24"/>
        </w:rPr>
        <w:t>nd user experienced data rate</w:t>
      </w:r>
    </w:p>
    <w:p w14:paraId="0C7D8231" w14:textId="77777777" w:rsidR="00AD69C2" w:rsidRPr="00AD69C2" w:rsidRDefault="00AD69C2" w:rsidP="00AD69C2"/>
    <w:p w14:paraId="71127770" w14:textId="5E4ED3F5" w:rsidR="00975893" w:rsidRDefault="000903CC" w:rsidP="000903CC">
      <w:r>
        <w:t xml:space="preserve">The </w:t>
      </w:r>
      <w:r w:rsidR="004E567D">
        <w:t>results for DL and UL are presented in Table 1. According to the results, for F</w:t>
      </w:r>
      <w:r w:rsidR="00E7473D">
        <w:t>R</w:t>
      </w:r>
      <w:r w:rsidR="004E567D">
        <w:t xml:space="preserve">F 3, </w:t>
      </w:r>
      <w:r w:rsidR="00E7473D">
        <w:t xml:space="preserve">all metrics except for </w:t>
      </w:r>
      <w:r w:rsidR="004E567D">
        <w:t xml:space="preserve">user experienced data rate </w:t>
      </w:r>
      <w:r w:rsidR="00E7473D">
        <w:t>meet the requirement</w:t>
      </w:r>
      <w:r w:rsidR="004E567D">
        <w:t>.</w:t>
      </w:r>
      <w:r w:rsidR="00824525">
        <w:t xml:space="preserve"> For FRF1, no metric meets the requirement.</w:t>
      </w:r>
      <w:r w:rsidR="004E567D">
        <w:t xml:space="preserve"> </w:t>
      </w:r>
      <w:r w:rsidR="00C87A6B">
        <w:t xml:space="preserve">We highlight a couple of </w:t>
      </w:r>
      <w:r w:rsidR="00975893">
        <w:t>points for discussion:</w:t>
      </w:r>
    </w:p>
    <w:p w14:paraId="134053BC" w14:textId="29393CE8" w:rsidR="00212947" w:rsidRDefault="00975893" w:rsidP="00975893">
      <w:pPr>
        <w:pStyle w:val="ListParagraph"/>
        <w:numPr>
          <w:ilvl w:val="0"/>
          <w:numId w:val="32"/>
        </w:numPr>
      </w:pPr>
      <w:r>
        <w:t xml:space="preserve">For the “user experienced data rate”, </w:t>
      </w:r>
      <w:r w:rsidR="000C02DD">
        <w:t>i</w:t>
      </w:r>
      <w:r w:rsidR="00DB0C11">
        <w:t>t should be noted that the requirement for the 5</w:t>
      </w:r>
      <w:r w:rsidR="00DB0C11" w:rsidRPr="008E05A8">
        <w:rPr>
          <w:vertAlign w:val="superscript"/>
        </w:rPr>
        <w:t>th</w:t>
      </w:r>
      <w:r w:rsidR="00DB0C11">
        <w:t xml:space="preserve"> percentile user SE is 0.03 bits/s/Hz</w:t>
      </w:r>
      <w:r w:rsidR="00515172">
        <w:t xml:space="preserve">, but </w:t>
      </w:r>
      <w:r w:rsidR="00334683">
        <w:t xml:space="preserve">with FRF3 </w:t>
      </w:r>
      <w:r w:rsidR="00FA66F4">
        <w:t xml:space="preserve">that requirement translates to </w:t>
      </w:r>
      <w:r w:rsidR="00814BF5">
        <w:t>300</w:t>
      </w:r>
      <w:r w:rsidR="000D75DC">
        <w:t>kbps</w:t>
      </w:r>
      <w:r w:rsidR="005C0E93">
        <w:t xml:space="preserve"> in user experienced data rate</w:t>
      </w:r>
      <w:r w:rsidR="000D75DC">
        <w:t xml:space="preserve">. Assuming 30MHz channel bandwidth, </w:t>
      </w:r>
      <w:r w:rsidR="00824525">
        <w:t xml:space="preserve">the calculated </w:t>
      </w:r>
      <w:r w:rsidR="000D75DC">
        <w:t xml:space="preserve">value would be </w:t>
      </w:r>
      <w:r w:rsidR="0078641B">
        <w:t xml:space="preserve">900kbps (which is </w:t>
      </w:r>
      <w:r w:rsidR="00C30AD5">
        <w:t>similar to the requirement</w:t>
      </w:r>
      <w:r w:rsidR="00253522">
        <w:t xml:space="preserve"> fo 1Mbps</w:t>
      </w:r>
      <w:r w:rsidR="00C30AD5">
        <w:t xml:space="preserve">). Therefore, </w:t>
      </w:r>
      <w:r w:rsidR="00824525">
        <w:t>RAN1 should discuss whether the user experienced data rate</w:t>
      </w:r>
      <w:r w:rsidR="00223432">
        <w:t xml:space="preserve"> should be obtained assuming 30MHz channel bandwidth or 10MHz channel bandwidth for FRF3.</w:t>
      </w:r>
    </w:p>
    <w:p w14:paraId="0F2D8ED0" w14:textId="127B8CEA" w:rsidR="000903CC" w:rsidRPr="000903CC" w:rsidRDefault="00F64256" w:rsidP="003458E5">
      <w:pPr>
        <w:pStyle w:val="ListParagraph"/>
        <w:numPr>
          <w:ilvl w:val="0"/>
          <w:numId w:val="32"/>
        </w:numPr>
      </w:pPr>
      <w:r>
        <w:t>For the 5</w:t>
      </w:r>
      <w:r w:rsidRPr="003458E5">
        <w:rPr>
          <w:vertAlign w:val="superscript"/>
        </w:rPr>
        <w:t>th</w:t>
      </w:r>
      <w:r>
        <w:t xml:space="preserve"> percentile user spectral efficiency in uplink, </w:t>
      </w:r>
      <w:r w:rsidR="00612D54">
        <w:t xml:space="preserve">RAN1 should discuss what is the </w:t>
      </w:r>
      <w:r w:rsidR="00274D86">
        <w:t xml:space="preserve">bandwidth assumed. Due to power limitation, a user gets scheduled with a lower bandwidth than the channel bandwidth (increasing the </w:t>
      </w:r>
      <w:r w:rsidR="009D05F9">
        <w:t>spectral efficiency)</w:t>
      </w:r>
      <w:r w:rsidR="00E96DAA">
        <w:t xml:space="preserve">. The results presented </w:t>
      </w:r>
      <w:r w:rsidR="009B1DB2">
        <w:t>in Table 1</w:t>
      </w:r>
      <w:r w:rsidR="00D6697F">
        <w:t xml:space="preserve"> are calculated by dividing the </w:t>
      </w:r>
      <w:r w:rsidR="00B1554E">
        <w:t>user throughput by 10 MHz channel bandwidth</w:t>
      </w:r>
      <w:r w:rsidR="003C77AD">
        <w:t xml:space="preserve"> (giving an uplink SE of 0.</w:t>
      </w:r>
      <w:r w:rsidR="00926FD5">
        <w:t>0</w:t>
      </w:r>
      <w:r w:rsidR="003C77AD">
        <w:t>1</w:t>
      </w:r>
      <w:r w:rsidR="00926FD5">
        <w:t>14</w:t>
      </w:r>
      <w:r w:rsidR="003C77AD">
        <w:t xml:space="preserve"> at 5%-ile). </w:t>
      </w:r>
      <w:r w:rsidR="009B1DB2">
        <w:t>If</w:t>
      </w:r>
      <w:r w:rsidR="00B9013E">
        <w:t xml:space="preserve"> we instead normalize by the scheduling bandwidth (5 PRBs), we get a much higher spectral efficiency, in the order of </w:t>
      </w:r>
      <w:r w:rsidR="00926FD5">
        <w:t>0.</w:t>
      </w:r>
      <w:r w:rsidR="00D40222">
        <w:t>114</w:t>
      </w:r>
      <w:r w:rsidR="00926FD5">
        <w:t xml:space="preserve"> bits/s/Hz.</w:t>
      </w:r>
    </w:p>
    <w:p w14:paraId="19AEDF61" w14:textId="71F2722E" w:rsidR="000A716F" w:rsidRDefault="000A716F" w:rsidP="000A716F">
      <w:pPr>
        <w:pStyle w:val="Caption"/>
        <w:keepNext/>
        <w:jc w:val="center"/>
      </w:pPr>
      <w:r>
        <w:t xml:space="preserve">Table </w:t>
      </w:r>
      <w:fldSimple w:instr=" SEQ Table \* ARABIC ">
        <w:r w:rsidR="00DD7546">
          <w:rPr>
            <w:noProof/>
          </w:rPr>
          <w:t>1</w:t>
        </w:r>
      </w:fldSimple>
      <w:r>
        <w:t xml:space="preserve"> Evaluation results for</w:t>
      </w:r>
      <w:r w:rsidR="002E521A">
        <w:t xml:space="preserve"> eMBB</w:t>
      </w:r>
    </w:p>
    <w:tbl>
      <w:tblPr>
        <w:tblStyle w:val="TableGrid"/>
        <w:tblW w:w="0" w:type="auto"/>
        <w:tblLook w:val="04A0" w:firstRow="1" w:lastRow="0" w:firstColumn="1" w:lastColumn="0" w:noHBand="0" w:noVBand="1"/>
      </w:tblPr>
      <w:tblGrid>
        <w:gridCol w:w="2457"/>
        <w:gridCol w:w="2515"/>
        <w:gridCol w:w="2185"/>
        <w:gridCol w:w="2472"/>
      </w:tblGrid>
      <w:tr w:rsidR="00432E4C" w14:paraId="17A39BEE" w14:textId="77777777" w:rsidTr="00E06A07">
        <w:tc>
          <w:tcPr>
            <w:tcW w:w="2457" w:type="dxa"/>
            <w:tcBorders>
              <w:bottom w:val="nil"/>
              <w:right w:val="single" w:sz="4" w:space="0" w:color="auto"/>
            </w:tcBorders>
          </w:tcPr>
          <w:p w14:paraId="4142E4F9" w14:textId="27502CA5" w:rsidR="00432E4C" w:rsidRDefault="00432E4C" w:rsidP="000A716F">
            <w:r>
              <w:t>Metric</w:t>
            </w:r>
          </w:p>
        </w:tc>
        <w:tc>
          <w:tcPr>
            <w:tcW w:w="2515" w:type="dxa"/>
            <w:tcBorders>
              <w:left w:val="single" w:sz="4" w:space="0" w:color="auto"/>
              <w:bottom w:val="nil"/>
            </w:tcBorders>
          </w:tcPr>
          <w:p w14:paraId="3E56E8CB" w14:textId="448F7BDA" w:rsidR="00432E4C" w:rsidRDefault="00432E4C" w:rsidP="000A716F">
            <w:r>
              <w:t>IMT-2020 requirement</w:t>
            </w:r>
            <w:r w:rsidR="002F025E">
              <w:t xml:space="preserve"> [5]</w:t>
            </w:r>
          </w:p>
        </w:tc>
        <w:tc>
          <w:tcPr>
            <w:tcW w:w="4657" w:type="dxa"/>
            <w:gridSpan w:val="2"/>
            <w:tcBorders>
              <w:bottom w:val="nil"/>
            </w:tcBorders>
          </w:tcPr>
          <w:p w14:paraId="272D8066" w14:textId="420779DA" w:rsidR="00432E4C" w:rsidRDefault="00432E4C" w:rsidP="00432E4C">
            <w:pPr>
              <w:jc w:val="center"/>
            </w:pPr>
            <w:r>
              <w:t>Reported value</w:t>
            </w:r>
          </w:p>
        </w:tc>
      </w:tr>
      <w:tr w:rsidR="00F1003C" w14:paraId="778CB65C" w14:textId="77777777" w:rsidTr="00E06A07">
        <w:tc>
          <w:tcPr>
            <w:tcW w:w="2457" w:type="dxa"/>
            <w:tcBorders>
              <w:top w:val="nil"/>
              <w:right w:val="single" w:sz="4" w:space="0" w:color="auto"/>
            </w:tcBorders>
          </w:tcPr>
          <w:p w14:paraId="5D78FA50" w14:textId="77777777" w:rsidR="00F1003C" w:rsidRDefault="00F1003C" w:rsidP="000A716F"/>
        </w:tc>
        <w:tc>
          <w:tcPr>
            <w:tcW w:w="2515" w:type="dxa"/>
            <w:tcBorders>
              <w:top w:val="nil"/>
              <w:left w:val="single" w:sz="4" w:space="0" w:color="auto"/>
              <w:right w:val="single" w:sz="4" w:space="0" w:color="auto"/>
            </w:tcBorders>
          </w:tcPr>
          <w:p w14:paraId="0527B737" w14:textId="77777777" w:rsidR="00F1003C" w:rsidRDefault="00F1003C" w:rsidP="000A716F"/>
        </w:tc>
        <w:tc>
          <w:tcPr>
            <w:tcW w:w="2185" w:type="dxa"/>
            <w:tcBorders>
              <w:top w:val="nil"/>
              <w:left w:val="single" w:sz="4" w:space="0" w:color="auto"/>
              <w:bottom w:val="single" w:sz="4" w:space="0" w:color="auto"/>
              <w:right w:val="nil"/>
            </w:tcBorders>
          </w:tcPr>
          <w:p w14:paraId="46F9D60C" w14:textId="5C0BF95E" w:rsidR="00F1003C" w:rsidRDefault="00F1003C" w:rsidP="00E06A07">
            <w:pPr>
              <w:jc w:val="center"/>
            </w:pPr>
            <w:r>
              <w:t>FRF 1</w:t>
            </w:r>
          </w:p>
        </w:tc>
        <w:tc>
          <w:tcPr>
            <w:tcW w:w="2472" w:type="dxa"/>
            <w:tcBorders>
              <w:top w:val="nil"/>
              <w:left w:val="nil"/>
              <w:bottom w:val="single" w:sz="4" w:space="0" w:color="auto"/>
              <w:right w:val="single" w:sz="4" w:space="0" w:color="auto"/>
            </w:tcBorders>
          </w:tcPr>
          <w:p w14:paraId="5FAC7EE3" w14:textId="2FE54C7A" w:rsidR="00F1003C" w:rsidRDefault="00F1003C" w:rsidP="00E06A07">
            <w:pPr>
              <w:jc w:val="center"/>
            </w:pPr>
            <w:r>
              <w:t>FRF 3</w:t>
            </w:r>
          </w:p>
        </w:tc>
      </w:tr>
      <w:tr w:rsidR="00432E4C" w14:paraId="22283157" w14:textId="77777777" w:rsidTr="006B010B">
        <w:trPr>
          <w:trHeight w:val="489"/>
        </w:trPr>
        <w:tc>
          <w:tcPr>
            <w:tcW w:w="2457" w:type="dxa"/>
          </w:tcPr>
          <w:p w14:paraId="7AA1A8E3" w14:textId="7777CD35" w:rsidR="00432E4C" w:rsidRDefault="00432E4C" w:rsidP="000A716F">
            <w:r>
              <w:t>5</w:t>
            </w:r>
            <w:r w:rsidRPr="000A716F">
              <w:rPr>
                <w:vertAlign w:val="superscript"/>
              </w:rPr>
              <w:t>th</w:t>
            </w:r>
            <w:r>
              <w:t xml:space="preserve"> percentile user spectral efficiency (DL)</w:t>
            </w:r>
          </w:p>
        </w:tc>
        <w:tc>
          <w:tcPr>
            <w:tcW w:w="2515" w:type="dxa"/>
          </w:tcPr>
          <w:p w14:paraId="26D90BD8" w14:textId="64840A1F" w:rsidR="00432E4C" w:rsidRDefault="00432E4C" w:rsidP="000A716F">
            <w:r>
              <w:t>0.03 bits/s/Hz</w:t>
            </w:r>
          </w:p>
        </w:tc>
        <w:tc>
          <w:tcPr>
            <w:tcW w:w="2185" w:type="dxa"/>
            <w:tcBorders>
              <w:top w:val="single" w:sz="4" w:space="0" w:color="auto"/>
            </w:tcBorders>
          </w:tcPr>
          <w:p w14:paraId="2B2E4D00" w14:textId="0F58B70A" w:rsidR="00432E4C" w:rsidRDefault="0097697F" w:rsidP="000A716F">
            <w:r>
              <w:t>0.0136 bits/s/Hz</w:t>
            </w:r>
          </w:p>
        </w:tc>
        <w:tc>
          <w:tcPr>
            <w:tcW w:w="2472" w:type="dxa"/>
            <w:tcBorders>
              <w:top w:val="single" w:sz="4" w:space="0" w:color="auto"/>
            </w:tcBorders>
          </w:tcPr>
          <w:p w14:paraId="6FA82F37" w14:textId="57D41A50" w:rsidR="00432E4C" w:rsidRDefault="006B010B" w:rsidP="000A716F">
            <w:r>
              <w:t>0.078</w:t>
            </w:r>
            <w:r w:rsidR="00886BE3">
              <w:t>9</w:t>
            </w:r>
            <w:r>
              <w:t xml:space="preserve"> bits/s/Hz</w:t>
            </w:r>
          </w:p>
        </w:tc>
      </w:tr>
      <w:tr w:rsidR="00432E4C" w14:paraId="66E15364" w14:textId="77777777" w:rsidTr="003458E5">
        <w:tc>
          <w:tcPr>
            <w:tcW w:w="2457" w:type="dxa"/>
          </w:tcPr>
          <w:p w14:paraId="7AF9A0DB" w14:textId="42D18681" w:rsidR="00432E4C" w:rsidRDefault="00432E4C" w:rsidP="000A716F">
            <w:r>
              <w:t>5</w:t>
            </w:r>
            <w:r w:rsidRPr="000A716F">
              <w:rPr>
                <w:vertAlign w:val="superscript"/>
              </w:rPr>
              <w:t>th</w:t>
            </w:r>
            <w:r>
              <w:t xml:space="preserve"> percentile user spectral efficiency (UL)</w:t>
            </w:r>
          </w:p>
        </w:tc>
        <w:tc>
          <w:tcPr>
            <w:tcW w:w="2515" w:type="dxa"/>
          </w:tcPr>
          <w:p w14:paraId="559CF1FC" w14:textId="10E5AB5D" w:rsidR="00432E4C" w:rsidRDefault="00432E4C" w:rsidP="000A716F">
            <w:r>
              <w:t>0.003 bits/s/Hz</w:t>
            </w:r>
          </w:p>
        </w:tc>
        <w:tc>
          <w:tcPr>
            <w:tcW w:w="2185" w:type="dxa"/>
            <w:shd w:val="clear" w:color="auto" w:fill="auto"/>
          </w:tcPr>
          <w:p w14:paraId="5E1A0741" w14:textId="7CE00E83" w:rsidR="00432E4C" w:rsidRPr="003458E5" w:rsidRDefault="00BB71B2" w:rsidP="000A716F">
            <w:r w:rsidRPr="003458E5">
              <w:t>0.</w:t>
            </w:r>
            <w:r w:rsidR="00403C2B" w:rsidRPr="003458E5">
              <w:t xml:space="preserve">0019 </w:t>
            </w:r>
            <w:r w:rsidRPr="003458E5">
              <w:t>bits/s/Hz</w:t>
            </w:r>
          </w:p>
        </w:tc>
        <w:tc>
          <w:tcPr>
            <w:tcW w:w="2472" w:type="dxa"/>
            <w:shd w:val="clear" w:color="auto" w:fill="auto"/>
          </w:tcPr>
          <w:p w14:paraId="00FC3747" w14:textId="719BD572" w:rsidR="00432E4C" w:rsidRPr="003458E5" w:rsidRDefault="00BB71B2" w:rsidP="000A716F">
            <w:r w:rsidRPr="003458E5">
              <w:t>0.</w:t>
            </w:r>
            <w:r w:rsidR="00700AB1" w:rsidRPr="003458E5">
              <w:t>0</w:t>
            </w:r>
            <w:r w:rsidR="007A3B07" w:rsidRPr="003458E5">
              <w:t xml:space="preserve">114 </w:t>
            </w:r>
            <w:r w:rsidRPr="003458E5">
              <w:t>bits/s/Hz</w:t>
            </w:r>
          </w:p>
        </w:tc>
      </w:tr>
      <w:tr w:rsidR="00C157DA" w14:paraId="29B71B29" w14:textId="77777777" w:rsidTr="00432E4C">
        <w:tc>
          <w:tcPr>
            <w:tcW w:w="2457" w:type="dxa"/>
          </w:tcPr>
          <w:p w14:paraId="65186976" w14:textId="1A4FA3AB" w:rsidR="00C157DA" w:rsidRDefault="00C157DA" w:rsidP="00C157DA">
            <w:r>
              <w:t>User experienced data rate (DL)</w:t>
            </w:r>
          </w:p>
        </w:tc>
        <w:tc>
          <w:tcPr>
            <w:tcW w:w="2515" w:type="dxa"/>
          </w:tcPr>
          <w:p w14:paraId="7492D258" w14:textId="059DA271" w:rsidR="00C157DA" w:rsidRDefault="002E4E9B" w:rsidP="00C157DA">
            <w:r>
              <w:t>1 Mbit/s</w:t>
            </w:r>
          </w:p>
        </w:tc>
        <w:tc>
          <w:tcPr>
            <w:tcW w:w="2185" w:type="dxa"/>
          </w:tcPr>
          <w:p w14:paraId="3F9C6B30" w14:textId="65D7DFFC" w:rsidR="00C157DA" w:rsidRDefault="00F46CDC" w:rsidP="00C157DA">
            <w:r>
              <w:t>0.39 Mbit/s</w:t>
            </w:r>
          </w:p>
        </w:tc>
        <w:tc>
          <w:tcPr>
            <w:tcW w:w="2472" w:type="dxa"/>
          </w:tcPr>
          <w:p w14:paraId="6EC8D598" w14:textId="57261CD6" w:rsidR="00C157DA" w:rsidRPr="00641082" w:rsidRDefault="008E5CAA" w:rsidP="00C157DA">
            <w:pPr>
              <w:rPr>
                <w:highlight w:val="yellow"/>
              </w:rPr>
            </w:pPr>
            <w:r w:rsidRPr="00641082">
              <w:rPr>
                <w:highlight w:val="yellow"/>
              </w:rPr>
              <w:t>0.789 Mbit/s</w:t>
            </w:r>
          </w:p>
        </w:tc>
      </w:tr>
      <w:tr w:rsidR="00C157DA" w14:paraId="01F44F01" w14:textId="77777777" w:rsidTr="00432E4C">
        <w:tc>
          <w:tcPr>
            <w:tcW w:w="2457" w:type="dxa"/>
          </w:tcPr>
          <w:p w14:paraId="53F96F58" w14:textId="7C4690DA" w:rsidR="00C157DA" w:rsidRDefault="00C157DA" w:rsidP="00C157DA">
            <w:r>
              <w:t>User experienced data rate (UL)</w:t>
            </w:r>
          </w:p>
        </w:tc>
        <w:tc>
          <w:tcPr>
            <w:tcW w:w="2515" w:type="dxa"/>
          </w:tcPr>
          <w:p w14:paraId="23316101" w14:textId="43087A66" w:rsidR="00C157DA" w:rsidRDefault="002E4E9B" w:rsidP="00C157DA">
            <w:r>
              <w:t>100 kbit/s</w:t>
            </w:r>
          </w:p>
        </w:tc>
        <w:tc>
          <w:tcPr>
            <w:tcW w:w="2185" w:type="dxa"/>
          </w:tcPr>
          <w:p w14:paraId="38633BA1" w14:textId="4FF2A322" w:rsidR="00C157DA" w:rsidRDefault="00CE015F" w:rsidP="00C157DA">
            <w:r>
              <w:t>57 kbit/s</w:t>
            </w:r>
          </w:p>
        </w:tc>
        <w:tc>
          <w:tcPr>
            <w:tcW w:w="2472" w:type="dxa"/>
          </w:tcPr>
          <w:p w14:paraId="51F36847" w14:textId="27F37CEE" w:rsidR="00C157DA" w:rsidRDefault="00385F76" w:rsidP="00C157DA">
            <w:r>
              <w:t>114 k</w:t>
            </w:r>
            <w:r w:rsidR="00331961">
              <w:t>bits/s</w:t>
            </w:r>
          </w:p>
        </w:tc>
      </w:tr>
      <w:tr w:rsidR="00C157DA" w14:paraId="18006C08" w14:textId="77777777" w:rsidTr="00432E4C">
        <w:tc>
          <w:tcPr>
            <w:tcW w:w="2457" w:type="dxa"/>
          </w:tcPr>
          <w:p w14:paraId="1E1F0BB9" w14:textId="676D0CD2" w:rsidR="00C157DA" w:rsidRDefault="00C157DA" w:rsidP="00C157DA">
            <w:r>
              <w:t>Average spectral efficiency (DL)</w:t>
            </w:r>
          </w:p>
        </w:tc>
        <w:tc>
          <w:tcPr>
            <w:tcW w:w="2515" w:type="dxa"/>
          </w:tcPr>
          <w:p w14:paraId="281176C6" w14:textId="5D91C355" w:rsidR="00C157DA" w:rsidRDefault="00C157DA" w:rsidP="00C157DA">
            <w:r>
              <w:t>0.5 bits/s/Hz</w:t>
            </w:r>
          </w:p>
        </w:tc>
        <w:tc>
          <w:tcPr>
            <w:tcW w:w="2185" w:type="dxa"/>
          </w:tcPr>
          <w:p w14:paraId="4106571B" w14:textId="53093561" w:rsidR="00C157DA" w:rsidRDefault="00E0211E" w:rsidP="00C157DA">
            <w:r>
              <w:rPr>
                <w:rStyle w:val="ui-provider"/>
              </w:rPr>
              <w:t> 0.</w:t>
            </w:r>
            <w:r w:rsidR="000D217C">
              <w:rPr>
                <w:rStyle w:val="ui-provider"/>
              </w:rPr>
              <w:t>3275</w:t>
            </w:r>
            <w:r>
              <w:rPr>
                <w:rStyle w:val="ui-provider"/>
              </w:rPr>
              <w:t xml:space="preserve"> </w:t>
            </w:r>
            <w:r w:rsidR="00C157DA">
              <w:t>bits/s/Hz</w:t>
            </w:r>
          </w:p>
        </w:tc>
        <w:tc>
          <w:tcPr>
            <w:tcW w:w="2472" w:type="dxa"/>
          </w:tcPr>
          <w:p w14:paraId="2B488419" w14:textId="41EBE6C3" w:rsidR="00C157DA" w:rsidRDefault="00455039" w:rsidP="00C157DA">
            <w:r>
              <w:rPr>
                <w:rStyle w:val="ui-provider"/>
              </w:rPr>
              <w:t>1.2637</w:t>
            </w:r>
            <w:r w:rsidR="00C846FF">
              <w:rPr>
                <w:rStyle w:val="ui-provider"/>
              </w:rPr>
              <w:t xml:space="preserve"> </w:t>
            </w:r>
            <w:r w:rsidR="00C157DA">
              <w:t>bits/s/Hz</w:t>
            </w:r>
          </w:p>
        </w:tc>
      </w:tr>
      <w:tr w:rsidR="00C157DA" w14:paraId="3D4417C0" w14:textId="77777777" w:rsidTr="00432E4C">
        <w:tc>
          <w:tcPr>
            <w:tcW w:w="2457" w:type="dxa"/>
          </w:tcPr>
          <w:p w14:paraId="6604C297" w14:textId="7497F0DC" w:rsidR="00C157DA" w:rsidRDefault="00C157DA" w:rsidP="00C157DA">
            <w:r>
              <w:t>Average spectral efficiency (UL)</w:t>
            </w:r>
          </w:p>
        </w:tc>
        <w:tc>
          <w:tcPr>
            <w:tcW w:w="2515" w:type="dxa"/>
          </w:tcPr>
          <w:p w14:paraId="5FAA0301" w14:textId="501AD6DF" w:rsidR="00C157DA" w:rsidRDefault="00C157DA" w:rsidP="00C157DA">
            <w:r>
              <w:t>0.1 bits/s/Hz</w:t>
            </w:r>
          </w:p>
        </w:tc>
        <w:tc>
          <w:tcPr>
            <w:tcW w:w="2185" w:type="dxa"/>
          </w:tcPr>
          <w:p w14:paraId="698A4CED" w14:textId="7E5A88F1" w:rsidR="00C157DA" w:rsidRDefault="00D81E91" w:rsidP="00C157DA">
            <w:r>
              <w:rPr>
                <w:rStyle w:val="ui-provider"/>
              </w:rPr>
              <w:t xml:space="preserve">0.0668 </w:t>
            </w:r>
            <w:r w:rsidR="00C157DA">
              <w:t>bits/s/Hz</w:t>
            </w:r>
          </w:p>
        </w:tc>
        <w:tc>
          <w:tcPr>
            <w:tcW w:w="2472" w:type="dxa"/>
          </w:tcPr>
          <w:p w14:paraId="184229A3" w14:textId="5287933E" w:rsidR="00C157DA" w:rsidRDefault="00C846FF" w:rsidP="00C157DA">
            <w:r>
              <w:rPr>
                <w:rStyle w:val="ui-provider"/>
              </w:rPr>
              <w:t xml:space="preserve"> 0.3989 </w:t>
            </w:r>
            <w:r w:rsidR="00C157DA">
              <w:t>bits/s/Hz</w:t>
            </w:r>
          </w:p>
        </w:tc>
      </w:tr>
    </w:tbl>
    <w:p w14:paraId="1B95F5F9" w14:textId="159E25F5" w:rsidR="000A716F" w:rsidRDefault="000A716F" w:rsidP="000A716F"/>
    <w:p w14:paraId="6F22F840" w14:textId="6C287CC8" w:rsidR="000A716F" w:rsidRDefault="000A716F" w:rsidP="000A716F">
      <w:pPr>
        <w:rPr>
          <w:b/>
          <w:bCs/>
        </w:rPr>
      </w:pPr>
      <w:r w:rsidRPr="000A716F">
        <w:rPr>
          <w:b/>
          <w:bCs/>
          <w:u w:val="single"/>
        </w:rPr>
        <w:t>Proposal</w:t>
      </w:r>
      <w:r w:rsidR="008B0282">
        <w:rPr>
          <w:b/>
          <w:bCs/>
          <w:u w:val="single"/>
        </w:rPr>
        <w:t xml:space="preserve"> 1</w:t>
      </w:r>
      <w:r w:rsidRPr="000A716F">
        <w:rPr>
          <w:b/>
          <w:bCs/>
          <w:u w:val="single"/>
        </w:rPr>
        <w:t>:</w:t>
      </w:r>
      <w:r>
        <w:rPr>
          <w:b/>
          <w:bCs/>
          <w:u w:val="single"/>
        </w:rPr>
        <w:t xml:space="preserve"> </w:t>
      </w:r>
      <w:r>
        <w:rPr>
          <w:b/>
          <w:bCs/>
        </w:rPr>
        <w:t>Capture the evaluation results in Table 1 in TR 37.911</w:t>
      </w:r>
    </w:p>
    <w:p w14:paraId="294D9531" w14:textId="00B3840B" w:rsidR="00901A30" w:rsidRDefault="00BF53A3" w:rsidP="00CF7CDD">
      <w:pPr>
        <w:rPr>
          <w:b/>
          <w:bCs/>
        </w:rPr>
      </w:pPr>
      <w:r w:rsidRPr="00385E77">
        <w:rPr>
          <w:b/>
          <w:bCs/>
          <w:u w:val="single"/>
        </w:rPr>
        <w:t>Proposal</w:t>
      </w:r>
      <w:r w:rsidR="008B0282">
        <w:rPr>
          <w:b/>
          <w:bCs/>
          <w:u w:val="single"/>
        </w:rPr>
        <w:t xml:space="preserve"> 2</w:t>
      </w:r>
      <w:r w:rsidRPr="00385E77">
        <w:rPr>
          <w:b/>
          <w:bCs/>
          <w:u w:val="single"/>
        </w:rPr>
        <w:t>:</w:t>
      </w:r>
      <w:r>
        <w:rPr>
          <w:b/>
          <w:bCs/>
        </w:rPr>
        <w:t xml:space="preserve"> RAN 1 </w:t>
      </w:r>
      <w:r w:rsidR="00CF7CDD">
        <w:rPr>
          <w:b/>
          <w:bCs/>
        </w:rPr>
        <w:t xml:space="preserve">to discuss the </w:t>
      </w:r>
      <w:r w:rsidR="007A3B07">
        <w:rPr>
          <w:b/>
          <w:bCs/>
        </w:rPr>
        <w:t>following</w:t>
      </w:r>
      <w:r w:rsidR="00901A30">
        <w:rPr>
          <w:b/>
          <w:bCs/>
        </w:rPr>
        <w:t xml:space="preserve"> issues:</w:t>
      </w:r>
    </w:p>
    <w:p w14:paraId="273498D2" w14:textId="77777777" w:rsidR="00FB6CCE" w:rsidRDefault="00901A30" w:rsidP="00901A30">
      <w:pPr>
        <w:pStyle w:val="ListParagraph"/>
        <w:numPr>
          <w:ilvl w:val="0"/>
          <w:numId w:val="33"/>
        </w:numPr>
        <w:rPr>
          <w:b/>
          <w:bCs/>
        </w:rPr>
      </w:pPr>
      <w:r>
        <w:rPr>
          <w:b/>
          <w:bCs/>
        </w:rPr>
        <w:t xml:space="preserve">When calculating the user experienced data rate, whether the </w:t>
      </w:r>
      <w:r w:rsidR="00FB6CCE">
        <w:rPr>
          <w:b/>
          <w:bCs/>
        </w:rPr>
        <w:t>spectral efficiency is scaled by 10Mhz or 30MHz for FRF3.</w:t>
      </w:r>
    </w:p>
    <w:p w14:paraId="65CB3EA3" w14:textId="600803BB" w:rsidR="00CF7CDD" w:rsidRPr="00C00BD5" w:rsidRDefault="00663105" w:rsidP="000C33D5">
      <w:pPr>
        <w:pStyle w:val="ListParagraph"/>
        <w:numPr>
          <w:ilvl w:val="0"/>
          <w:numId w:val="33"/>
        </w:numPr>
        <w:rPr>
          <w:b/>
        </w:rPr>
      </w:pPr>
      <w:r>
        <w:rPr>
          <w:b/>
          <w:bCs/>
        </w:rPr>
        <w:t xml:space="preserve">When calculating the user spectral efficiency, whether </w:t>
      </w:r>
      <w:r w:rsidR="00192A39">
        <w:rPr>
          <w:b/>
          <w:bCs/>
        </w:rPr>
        <w:t xml:space="preserve">the throughput should be normalized by the </w:t>
      </w:r>
      <w:r w:rsidR="000E7234">
        <w:rPr>
          <w:b/>
          <w:bCs/>
        </w:rPr>
        <w:t>scheduling bandwidth or the channel bandwidth.</w:t>
      </w:r>
      <w:r w:rsidR="00CF7CDD" w:rsidRPr="00241A5F">
        <w:rPr>
          <w:b/>
        </w:rPr>
        <w:t xml:space="preserve"> </w:t>
      </w:r>
    </w:p>
    <w:p w14:paraId="77700A33" w14:textId="412EECD3" w:rsidR="00DE4B34" w:rsidRPr="000A716F" w:rsidRDefault="00DE4B34" w:rsidP="000A716F">
      <w:pPr>
        <w:rPr>
          <w:b/>
          <w:bCs/>
        </w:rPr>
      </w:pPr>
    </w:p>
    <w:p w14:paraId="0C168CA9" w14:textId="5889829C" w:rsidR="00DE4B34" w:rsidRPr="00FC0D47" w:rsidRDefault="00DE4B34" w:rsidP="00FC0D47">
      <w:pPr>
        <w:pStyle w:val="Heading2"/>
        <w:numPr>
          <w:ilvl w:val="1"/>
          <w:numId w:val="1"/>
        </w:numPr>
        <w:rPr>
          <w:rFonts w:ascii="Arial" w:hAnsi="Arial" w:cs="Arial"/>
          <w:color w:val="000000" w:themeColor="text1"/>
        </w:rPr>
      </w:pPr>
      <w:r w:rsidRPr="00FC0D47">
        <w:rPr>
          <w:rFonts w:ascii="Arial" w:hAnsi="Arial" w:cs="Arial"/>
          <w:color w:val="000000" w:themeColor="text1"/>
        </w:rPr>
        <w:t xml:space="preserve">Evaluation results for area traffic capacity </w:t>
      </w:r>
    </w:p>
    <w:p w14:paraId="581EDE73" w14:textId="77777777" w:rsidR="00DE4B34" w:rsidRDefault="00DE4B34" w:rsidP="00DE4B34"/>
    <w:p w14:paraId="2003210E" w14:textId="2123E358" w:rsidR="00403DB2" w:rsidRDefault="00844E09" w:rsidP="00DE4B34">
      <w:r>
        <w:t xml:space="preserve">For area traffic capacity evaluation, we </w:t>
      </w:r>
      <w:r w:rsidR="001710E4">
        <w:t xml:space="preserve">first </w:t>
      </w:r>
      <w:r w:rsidR="00F65F52">
        <w:t xml:space="preserve">need to compute </w:t>
      </w:r>
      <w:r w:rsidR="0098229B">
        <w:t>the geographic</w:t>
      </w:r>
      <w:r w:rsidR="001710E4">
        <w:t>al</w:t>
      </w:r>
      <w:r w:rsidR="0098229B">
        <w:t xml:space="preserve"> area</w:t>
      </w:r>
      <w:r w:rsidR="00656A3B">
        <w:t xml:space="preserve"> covered </w:t>
      </w:r>
      <w:r w:rsidR="00B54417">
        <w:t xml:space="preserve">a beam. </w:t>
      </w:r>
      <w:r w:rsidR="00274B64">
        <w:t>These beams are generated by rotating a fixed beam of a satellite at different directions</w:t>
      </w:r>
      <w:r w:rsidR="00004A4D">
        <w:t xml:space="preserve">. </w:t>
      </w:r>
      <w:r w:rsidR="00BD2D02">
        <w:t xml:space="preserve">The rotation angles are determined by the distribution of the beam centers on the UV plane which is a hexagonal layout as illustrated in </w:t>
      </w:r>
      <w:r w:rsidR="00B952EC">
        <w:t xml:space="preserve">[1] Fig. 6.1.1.1-1. </w:t>
      </w:r>
      <w:r w:rsidR="001B1F72">
        <w:t>Naturally, the beams are not uniform on the UV plane</w:t>
      </w:r>
      <w:r w:rsidR="00100BB0">
        <w:t>, with beams located further away from nadir having a bigger area</w:t>
      </w:r>
      <w:r w:rsidR="001B1F72">
        <w:t>.</w:t>
      </w:r>
      <w:r w:rsidR="004A718A">
        <w:t xml:space="preserve"> If we define the beam boundaries to be </w:t>
      </w:r>
      <w:r w:rsidR="00401653">
        <w:t xml:space="preserve">the </w:t>
      </w:r>
      <w:r w:rsidR="00404AFC">
        <w:t>locus</w:t>
      </w:r>
      <w:r w:rsidR="00401653">
        <w:t xml:space="preserve"> of points </w:t>
      </w:r>
      <w:r w:rsidR="00557C04">
        <w:t xml:space="preserve">at </w:t>
      </w:r>
      <w:r w:rsidR="00401653">
        <w:t xml:space="preserve">which </w:t>
      </w:r>
      <w:r w:rsidR="00A91F58">
        <w:t xml:space="preserve">the received power is </w:t>
      </w:r>
      <w:r w:rsidR="004A718A">
        <w:t>3 dB</w:t>
      </w:r>
      <w:r w:rsidR="00401653">
        <w:t xml:space="preserve"> worse than the beam center, then the beam footprints on the UV plane are generated by the intersection of the cone </w:t>
      </w:r>
      <w:r w:rsidR="00CF315B">
        <w:t xml:space="preserve">with vertex at the satellite location, </w:t>
      </w:r>
      <w:r w:rsidR="0026353A">
        <w:t xml:space="preserve">directed </w:t>
      </w:r>
      <w:r w:rsidR="00CC49AC">
        <w:t>towards the direction vector from the satellite location to the UV plane, and slant angle</w:t>
      </w:r>
      <w:r w:rsidR="003C2D50">
        <w:t xml:space="preserve"> being </w:t>
      </w:r>
      <w:r w:rsidR="003C2D50">
        <w:lastRenderedPageBreak/>
        <w:t xml:space="preserve">the 3 dB beamwidth. As expected, the resultant beams are ellipses </w:t>
      </w:r>
      <w:r w:rsidR="001F5C60">
        <w:t>with only the center beam being the perfect circle. We further project these beams to earth surface. In Fig</w:t>
      </w:r>
      <w:r w:rsidR="00ED0DF2">
        <w:t>. 3.3.1, we plot the beams on the UV plane and earth surface.</w:t>
      </w:r>
      <w:r w:rsidR="00DC3404">
        <w:t xml:space="preserve"> We </w:t>
      </w:r>
      <w:r w:rsidR="00603664">
        <w:t xml:space="preserve">ignore the overlap between the beams and compute the area of the beams </w:t>
      </w:r>
      <w:r w:rsidR="00C21817">
        <w:t>using</w:t>
      </w:r>
      <w:r w:rsidR="00C0432C">
        <w:t xml:space="preserve"> a</w:t>
      </w:r>
      <w:r w:rsidR="00C21817">
        <w:t xml:space="preserve"> standard </w:t>
      </w:r>
      <w:r w:rsidR="00C0432C">
        <w:t>polygon library</w:t>
      </w:r>
      <w:r w:rsidR="00603664">
        <w:t xml:space="preserve">.  </w:t>
      </w:r>
      <w:r w:rsidR="00C0432C">
        <w:t>I</w:t>
      </w:r>
      <w:r w:rsidR="00603664">
        <w:t xml:space="preserve">n </w:t>
      </w:r>
      <w:r w:rsidR="00603664" w:rsidRPr="000C33D5">
        <w:t xml:space="preserve">Table </w:t>
      </w:r>
      <w:r w:rsidR="009C4435" w:rsidRPr="001E5FA2">
        <w:t>2</w:t>
      </w:r>
      <w:r w:rsidR="00C0432C" w:rsidRPr="001E5FA2">
        <w:t>, we report the areas of the cells</w:t>
      </w:r>
      <w:r w:rsidR="00A9351B" w:rsidRPr="001E5FA2">
        <w:t xml:space="preserve"> enumerated as 1 to 19 in Fig. 3.3.1.</w:t>
      </w:r>
    </w:p>
    <w:p w14:paraId="343B1BFD" w14:textId="77777777" w:rsidR="00CF0D3D" w:rsidRDefault="00CF0D3D" w:rsidP="00DE4B34"/>
    <w:p w14:paraId="65D45E15" w14:textId="7DC8B295" w:rsidR="00B37705" w:rsidRDefault="00B37705" w:rsidP="00B37705">
      <w:pPr>
        <w:pStyle w:val="Caption"/>
        <w:keepNext/>
        <w:jc w:val="center"/>
      </w:pPr>
      <w:r>
        <w:t xml:space="preserve">Table </w:t>
      </w:r>
      <w:fldSimple w:instr=" SEQ Table \* ARABIC ">
        <w:r w:rsidR="00DD7546">
          <w:rPr>
            <w:noProof/>
          </w:rPr>
          <w:t>2</w:t>
        </w:r>
      </w:fldSimple>
      <w:r>
        <w:t>: Beam Area</w:t>
      </w:r>
    </w:p>
    <w:tbl>
      <w:tblPr>
        <w:tblStyle w:val="TableGrid"/>
        <w:tblW w:w="0" w:type="auto"/>
        <w:jc w:val="center"/>
        <w:tblLook w:val="04A0" w:firstRow="1" w:lastRow="0" w:firstColumn="1" w:lastColumn="0" w:noHBand="0" w:noVBand="1"/>
      </w:tblPr>
      <w:tblGrid>
        <w:gridCol w:w="2284"/>
        <w:gridCol w:w="2285"/>
        <w:gridCol w:w="2285"/>
      </w:tblGrid>
      <w:tr w:rsidR="00A9351B" w14:paraId="63682DE9" w14:textId="77777777" w:rsidTr="007218AC">
        <w:trPr>
          <w:trHeight w:val="316"/>
          <w:jc w:val="center"/>
        </w:trPr>
        <w:tc>
          <w:tcPr>
            <w:tcW w:w="2284" w:type="dxa"/>
          </w:tcPr>
          <w:p w14:paraId="4976E69D" w14:textId="50DFD70A" w:rsidR="00A9351B" w:rsidRDefault="003C700E" w:rsidP="00DE4B34">
            <w:r>
              <w:t>Beam</w:t>
            </w:r>
            <w:r w:rsidR="00A9351B">
              <w:t xml:space="preserve"> ID</w:t>
            </w:r>
          </w:p>
        </w:tc>
        <w:tc>
          <w:tcPr>
            <w:tcW w:w="2285" w:type="dxa"/>
          </w:tcPr>
          <w:p w14:paraId="7179FA69" w14:textId="17A66263" w:rsidR="00A9351B" w:rsidRDefault="00A9351B" w:rsidP="00DE4B34">
            <w:r>
              <w:t xml:space="preserve">Area on UV Plane </w:t>
            </w:r>
            <w:r w:rsidR="002E4269">
              <w:br/>
            </w:r>
            <w:r w:rsidR="0067525A">
              <w:t>(sq. km)</w:t>
            </w:r>
          </w:p>
        </w:tc>
        <w:tc>
          <w:tcPr>
            <w:tcW w:w="2285" w:type="dxa"/>
          </w:tcPr>
          <w:p w14:paraId="6F888521" w14:textId="56D84E1E" w:rsidR="00A9351B" w:rsidRDefault="00A9351B" w:rsidP="00DE4B34">
            <w:r>
              <w:t>Area on Earth’s surface</w:t>
            </w:r>
            <w:r w:rsidR="002E4269">
              <w:t xml:space="preserve"> (sq. km)</w:t>
            </w:r>
          </w:p>
        </w:tc>
      </w:tr>
      <w:tr w:rsidR="00A9351B" w14:paraId="7AF9441B" w14:textId="77777777" w:rsidTr="007218AC">
        <w:trPr>
          <w:trHeight w:val="316"/>
          <w:jc w:val="center"/>
        </w:trPr>
        <w:tc>
          <w:tcPr>
            <w:tcW w:w="2284" w:type="dxa"/>
          </w:tcPr>
          <w:p w14:paraId="2EB62547" w14:textId="1DBC7ACB" w:rsidR="00A9351B" w:rsidRDefault="00A9351B" w:rsidP="00DE4B34">
            <w:r>
              <w:t>1</w:t>
            </w:r>
          </w:p>
        </w:tc>
        <w:tc>
          <w:tcPr>
            <w:tcW w:w="2285" w:type="dxa"/>
          </w:tcPr>
          <w:p w14:paraId="1CC0E245" w14:textId="5CE6A043" w:rsidR="00A9351B" w:rsidRDefault="002262D6" w:rsidP="00DE4B34">
            <w:r>
              <w:rPr>
                <w:rStyle w:val="ui-provider"/>
              </w:rPr>
              <w:t>1678.72 </w:t>
            </w:r>
          </w:p>
        </w:tc>
        <w:tc>
          <w:tcPr>
            <w:tcW w:w="2285" w:type="dxa"/>
          </w:tcPr>
          <w:p w14:paraId="2EB543DD" w14:textId="6FFC4921" w:rsidR="00A9351B" w:rsidRDefault="00A65AFA" w:rsidP="00DE4B34">
            <w:r>
              <w:rPr>
                <w:rStyle w:val="ui-provider"/>
              </w:rPr>
              <w:t>1678.95 </w:t>
            </w:r>
          </w:p>
        </w:tc>
      </w:tr>
      <w:tr w:rsidR="00A9351B" w14:paraId="689E8678" w14:textId="77777777" w:rsidTr="007218AC">
        <w:trPr>
          <w:trHeight w:val="316"/>
          <w:jc w:val="center"/>
        </w:trPr>
        <w:tc>
          <w:tcPr>
            <w:tcW w:w="2284" w:type="dxa"/>
          </w:tcPr>
          <w:p w14:paraId="47B6C34F" w14:textId="62BF7DA8" w:rsidR="00A9351B" w:rsidRDefault="00A9351B" w:rsidP="00DE4B34">
            <w:r>
              <w:t>2</w:t>
            </w:r>
          </w:p>
        </w:tc>
        <w:tc>
          <w:tcPr>
            <w:tcW w:w="2285" w:type="dxa"/>
          </w:tcPr>
          <w:p w14:paraId="496F7F25" w14:textId="7E72FEA7" w:rsidR="00A9351B" w:rsidRDefault="00315EC2" w:rsidP="00DE4B34">
            <w:r>
              <w:rPr>
                <w:rStyle w:val="ui-provider"/>
              </w:rPr>
              <w:t>1689.95 </w:t>
            </w:r>
          </w:p>
        </w:tc>
        <w:tc>
          <w:tcPr>
            <w:tcW w:w="2285" w:type="dxa"/>
          </w:tcPr>
          <w:p w14:paraId="556D994A" w14:textId="2CBE6E3D" w:rsidR="00A9351B" w:rsidRDefault="005B42C9" w:rsidP="00DE4B34">
            <w:r>
              <w:rPr>
                <w:rStyle w:val="ui-provider"/>
              </w:rPr>
              <w:t>1691.60 </w:t>
            </w:r>
          </w:p>
        </w:tc>
      </w:tr>
      <w:tr w:rsidR="00A9351B" w14:paraId="7F75536B" w14:textId="77777777" w:rsidTr="007218AC">
        <w:trPr>
          <w:trHeight w:val="316"/>
          <w:jc w:val="center"/>
        </w:trPr>
        <w:tc>
          <w:tcPr>
            <w:tcW w:w="2284" w:type="dxa"/>
          </w:tcPr>
          <w:p w14:paraId="24999A96" w14:textId="674493E9" w:rsidR="00A9351B" w:rsidRDefault="00A9351B" w:rsidP="00DE4B34">
            <w:r>
              <w:t>3</w:t>
            </w:r>
          </w:p>
        </w:tc>
        <w:tc>
          <w:tcPr>
            <w:tcW w:w="2285" w:type="dxa"/>
          </w:tcPr>
          <w:p w14:paraId="33CC4309" w14:textId="568A538F" w:rsidR="00A9351B" w:rsidRDefault="00315EC2" w:rsidP="00DE4B34">
            <w:r>
              <w:rPr>
                <w:rStyle w:val="ui-provider"/>
              </w:rPr>
              <w:t>1689.95 </w:t>
            </w:r>
          </w:p>
        </w:tc>
        <w:tc>
          <w:tcPr>
            <w:tcW w:w="2285" w:type="dxa"/>
          </w:tcPr>
          <w:p w14:paraId="3E34823E" w14:textId="583C4BA8" w:rsidR="00A9351B" w:rsidRDefault="005B42C9" w:rsidP="00DE4B34">
            <w:r>
              <w:rPr>
                <w:rStyle w:val="ui-provider"/>
              </w:rPr>
              <w:t>1691.60 </w:t>
            </w:r>
          </w:p>
        </w:tc>
      </w:tr>
      <w:tr w:rsidR="00A9351B" w14:paraId="5282EFC0" w14:textId="77777777" w:rsidTr="007218AC">
        <w:trPr>
          <w:trHeight w:val="316"/>
          <w:jc w:val="center"/>
        </w:trPr>
        <w:tc>
          <w:tcPr>
            <w:tcW w:w="2284" w:type="dxa"/>
          </w:tcPr>
          <w:p w14:paraId="530E3A56" w14:textId="4CEB317A" w:rsidR="00A9351B" w:rsidRDefault="00A9351B" w:rsidP="00DE4B34">
            <w:r>
              <w:t>4</w:t>
            </w:r>
          </w:p>
        </w:tc>
        <w:tc>
          <w:tcPr>
            <w:tcW w:w="2285" w:type="dxa"/>
          </w:tcPr>
          <w:p w14:paraId="63E0E8DB" w14:textId="62A26FB0" w:rsidR="00A9351B" w:rsidRDefault="00315EC2" w:rsidP="00DE4B34">
            <w:r>
              <w:rPr>
                <w:rStyle w:val="ui-provider"/>
              </w:rPr>
              <w:t>1689.95 </w:t>
            </w:r>
          </w:p>
        </w:tc>
        <w:tc>
          <w:tcPr>
            <w:tcW w:w="2285" w:type="dxa"/>
          </w:tcPr>
          <w:p w14:paraId="4651FDD0" w14:textId="6AA9BF7D" w:rsidR="00A9351B" w:rsidRDefault="005B42C9" w:rsidP="00DE4B34">
            <w:r>
              <w:rPr>
                <w:rStyle w:val="ui-provider"/>
              </w:rPr>
              <w:t>1691.60 </w:t>
            </w:r>
          </w:p>
        </w:tc>
      </w:tr>
      <w:tr w:rsidR="00A9351B" w14:paraId="4AD38694" w14:textId="77777777" w:rsidTr="007218AC">
        <w:trPr>
          <w:trHeight w:val="316"/>
          <w:jc w:val="center"/>
        </w:trPr>
        <w:tc>
          <w:tcPr>
            <w:tcW w:w="2284" w:type="dxa"/>
          </w:tcPr>
          <w:p w14:paraId="043474C4" w14:textId="75D5FB5F" w:rsidR="00A9351B" w:rsidRDefault="00A9351B" w:rsidP="00DE4B34">
            <w:r>
              <w:t>5</w:t>
            </w:r>
          </w:p>
        </w:tc>
        <w:tc>
          <w:tcPr>
            <w:tcW w:w="2285" w:type="dxa"/>
          </w:tcPr>
          <w:p w14:paraId="6B7038C6" w14:textId="5AD7C7A5" w:rsidR="00A9351B" w:rsidRDefault="00326C1E" w:rsidP="00DE4B34">
            <w:r>
              <w:rPr>
                <w:rStyle w:val="ui-provider"/>
              </w:rPr>
              <w:t>1689.95 </w:t>
            </w:r>
          </w:p>
        </w:tc>
        <w:tc>
          <w:tcPr>
            <w:tcW w:w="2285" w:type="dxa"/>
          </w:tcPr>
          <w:p w14:paraId="4B3EFF43" w14:textId="6FFA9D6D" w:rsidR="00A9351B" w:rsidRDefault="005B42C9" w:rsidP="00DE4B34">
            <w:r>
              <w:rPr>
                <w:rStyle w:val="ui-provider"/>
              </w:rPr>
              <w:t>1691.60 </w:t>
            </w:r>
          </w:p>
        </w:tc>
      </w:tr>
      <w:tr w:rsidR="00A9351B" w14:paraId="6A22724C" w14:textId="77777777" w:rsidTr="007218AC">
        <w:trPr>
          <w:trHeight w:val="316"/>
          <w:jc w:val="center"/>
        </w:trPr>
        <w:tc>
          <w:tcPr>
            <w:tcW w:w="2284" w:type="dxa"/>
          </w:tcPr>
          <w:p w14:paraId="2FDEC26B" w14:textId="2D19547D" w:rsidR="00A9351B" w:rsidRDefault="00A9351B" w:rsidP="00DE4B34">
            <w:r>
              <w:t>6</w:t>
            </w:r>
          </w:p>
        </w:tc>
        <w:tc>
          <w:tcPr>
            <w:tcW w:w="2285" w:type="dxa"/>
          </w:tcPr>
          <w:p w14:paraId="0FD556DE" w14:textId="73A53347" w:rsidR="00A9351B" w:rsidRDefault="00326C1E" w:rsidP="00DE4B34">
            <w:r>
              <w:rPr>
                <w:rStyle w:val="ui-provider"/>
              </w:rPr>
              <w:t>1689.95 </w:t>
            </w:r>
          </w:p>
        </w:tc>
        <w:tc>
          <w:tcPr>
            <w:tcW w:w="2285" w:type="dxa"/>
          </w:tcPr>
          <w:p w14:paraId="06724DE1" w14:textId="4199425F" w:rsidR="00A9351B" w:rsidRDefault="005B42C9" w:rsidP="00DE4B34">
            <w:r>
              <w:rPr>
                <w:rStyle w:val="ui-provider"/>
              </w:rPr>
              <w:t>1691.60 </w:t>
            </w:r>
          </w:p>
        </w:tc>
      </w:tr>
      <w:tr w:rsidR="00A9351B" w14:paraId="453869F9" w14:textId="77777777" w:rsidTr="007218AC">
        <w:trPr>
          <w:trHeight w:val="316"/>
          <w:jc w:val="center"/>
        </w:trPr>
        <w:tc>
          <w:tcPr>
            <w:tcW w:w="2284" w:type="dxa"/>
          </w:tcPr>
          <w:p w14:paraId="4687CB57" w14:textId="3FCB0552" w:rsidR="00A9351B" w:rsidRDefault="00A9351B" w:rsidP="00DE4B34">
            <w:r>
              <w:t>7</w:t>
            </w:r>
          </w:p>
        </w:tc>
        <w:tc>
          <w:tcPr>
            <w:tcW w:w="2285" w:type="dxa"/>
          </w:tcPr>
          <w:p w14:paraId="62909A80" w14:textId="2B3C3229" w:rsidR="00A9351B" w:rsidRDefault="00326C1E" w:rsidP="00DE4B34">
            <w:r>
              <w:rPr>
                <w:rStyle w:val="ui-provider"/>
              </w:rPr>
              <w:t>1689.95 </w:t>
            </w:r>
          </w:p>
        </w:tc>
        <w:tc>
          <w:tcPr>
            <w:tcW w:w="2285" w:type="dxa"/>
          </w:tcPr>
          <w:p w14:paraId="60840ECB" w14:textId="375A186D" w:rsidR="00A9351B" w:rsidRDefault="005B42C9" w:rsidP="00DE4B34">
            <w:r>
              <w:rPr>
                <w:rStyle w:val="ui-provider"/>
              </w:rPr>
              <w:t>1691.60 </w:t>
            </w:r>
          </w:p>
        </w:tc>
      </w:tr>
      <w:tr w:rsidR="00A9351B" w14:paraId="1691F502" w14:textId="77777777" w:rsidTr="007218AC">
        <w:trPr>
          <w:trHeight w:val="316"/>
          <w:jc w:val="center"/>
        </w:trPr>
        <w:tc>
          <w:tcPr>
            <w:tcW w:w="2284" w:type="dxa"/>
          </w:tcPr>
          <w:p w14:paraId="20464256" w14:textId="6A97E052" w:rsidR="00A9351B" w:rsidRDefault="00A9351B" w:rsidP="00DE4B34">
            <w:r>
              <w:t>8</w:t>
            </w:r>
          </w:p>
        </w:tc>
        <w:tc>
          <w:tcPr>
            <w:tcW w:w="2285" w:type="dxa"/>
          </w:tcPr>
          <w:p w14:paraId="426B9EA8" w14:textId="07FBEE0E" w:rsidR="00A9351B" w:rsidRDefault="00EB3C82" w:rsidP="00DE4B34">
            <w:r>
              <w:rPr>
                <w:rStyle w:val="ui-provider"/>
              </w:rPr>
              <w:t>1723.77</w:t>
            </w:r>
          </w:p>
        </w:tc>
        <w:tc>
          <w:tcPr>
            <w:tcW w:w="2285" w:type="dxa"/>
          </w:tcPr>
          <w:p w14:paraId="35B25C76" w14:textId="2688E613" w:rsidR="00A9351B" w:rsidRDefault="009640C1" w:rsidP="00DE4B34">
            <w:r>
              <w:rPr>
                <w:rStyle w:val="ui-provider"/>
              </w:rPr>
              <w:t>1729.83</w:t>
            </w:r>
          </w:p>
        </w:tc>
      </w:tr>
      <w:tr w:rsidR="00A9351B" w14:paraId="4A9826D0" w14:textId="77777777" w:rsidTr="007218AC">
        <w:trPr>
          <w:trHeight w:val="316"/>
          <w:jc w:val="center"/>
        </w:trPr>
        <w:tc>
          <w:tcPr>
            <w:tcW w:w="2284" w:type="dxa"/>
          </w:tcPr>
          <w:p w14:paraId="787114E8" w14:textId="5F859935" w:rsidR="00A9351B" w:rsidRDefault="00A9351B" w:rsidP="00DE4B34">
            <w:r>
              <w:t>9</w:t>
            </w:r>
          </w:p>
        </w:tc>
        <w:tc>
          <w:tcPr>
            <w:tcW w:w="2285" w:type="dxa"/>
          </w:tcPr>
          <w:p w14:paraId="253BF78D" w14:textId="3D0313A7" w:rsidR="00A9351B" w:rsidRDefault="00EC055C" w:rsidP="00DE4B34">
            <w:r>
              <w:rPr>
                <w:rStyle w:val="ui-provider"/>
              </w:rPr>
              <w:t>1712.47</w:t>
            </w:r>
          </w:p>
        </w:tc>
        <w:tc>
          <w:tcPr>
            <w:tcW w:w="2285" w:type="dxa"/>
          </w:tcPr>
          <w:p w14:paraId="0894AC06" w14:textId="43EEB6F0" w:rsidR="00A9351B" w:rsidRDefault="000D50F0" w:rsidP="00DE4B34">
            <w:r>
              <w:rPr>
                <w:rStyle w:val="ui-provider"/>
              </w:rPr>
              <w:t>1717.04 </w:t>
            </w:r>
          </w:p>
        </w:tc>
      </w:tr>
      <w:tr w:rsidR="00A9351B" w14:paraId="6E153C5A" w14:textId="77777777" w:rsidTr="007218AC">
        <w:trPr>
          <w:trHeight w:val="316"/>
          <w:jc w:val="center"/>
        </w:trPr>
        <w:tc>
          <w:tcPr>
            <w:tcW w:w="2284" w:type="dxa"/>
          </w:tcPr>
          <w:p w14:paraId="4A15E216" w14:textId="20CCDF74" w:rsidR="00A9351B" w:rsidRDefault="00A9351B" w:rsidP="00DE4B34">
            <w:r>
              <w:t>10</w:t>
            </w:r>
          </w:p>
        </w:tc>
        <w:tc>
          <w:tcPr>
            <w:tcW w:w="2285" w:type="dxa"/>
          </w:tcPr>
          <w:p w14:paraId="448F4EBE" w14:textId="605914AF" w:rsidR="00A9351B" w:rsidRDefault="00EB3C82" w:rsidP="00DE4B34">
            <w:r>
              <w:rPr>
                <w:rStyle w:val="ui-provider"/>
              </w:rPr>
              <w:t>1723.77</w:t>
            </w:r>
          </w:p>
        </w:tc>
        <w:tc>
          <w:tcPr>
            <w:tcW w:w="2285" w:type="dxa"/>
          </w:tcPr>
          <w:p w14:paraId="48CCA651" w14:textId="4B535C53" w:rsidR="00A9351B" w:rsidRDefault="009640C1" w:rsidP="00DE4B34">
            <w:r>
              <w:rPr>
                <w:rStyle w:val="ui-provider"/>
              </w:rPr>
              <w:t>1729.83</w:t>
            </w:r>
          </w:p>
        </w:tc>
      </w:tr>
      <w:tr w:rsidR="00A9351B" w14:paraId="42BE1CAD" w14:textId="77777777" w:rsidTr="007218AC">
        <w:trPr>
          <w:trHeight w:val="316"/>
          <w:jc w:val="center"/>
        </w:trPr>
        <w:tc>
          <w:tcPr>
            <w:tcW w:w="2284" w:type="dxa"/>
          </w:tcPr>
          <w:p w14:paraId="3FB93B1C" w14:textId="528DEA74" w:rsidR="00A9351B" w:rsidRDefault="00A9351B" w:rsidP="00DE4B34">
            <w:r>
              <w:t>11</w:t>
            </w:r>
          </w:p>
        </w:tc>
        <w:tc>
          <w:tcPr>
            <w:tcW w:w="2285" w:type="dxa"/>
          </w:tcPr>
          <w:p w14:paraId="401D8919" w14:textId="35B5D1DE" w:rsidR="00A9351B" w:rsidRDefault="00EC055C" w:rsidP="00DE4B34">
            <w:r>
              <w:rPr>
                <w:rStyle w:val="ui-provider"/>
              </w:rPr>
              <w:t>1712.47</w:t>
            </w:r>
          </w:p>
        </w:tc>
        <w:tc>
          <w:tcPr>
            <w:tcW w:w="2285" w:type="dxa"/>
          </w:tcPr>
          <w:p w14:paraId="48215B73" w14:textId="312B1B4F" w:rsidR="00A9351B" w:rsidRDefault="000D50F0" w:rsidP="00DE4B34">
            <w:r>
              <w:rPr>
                <w:rStyle w:val="ui-provider"/>
              </w:rPr>
              <w:t>1717.04 </w:t>
            </w:r>
          </w:p>
        </w:tc>
      </w:tr>
      <w:tr w:rsidR="00A9351B" w14:paraId="12729894" w14:textId="77777777" w:rsidTr="007218AC">
        <w:trPr>
          <w:trHeight w:val="316"/>
          <w:jc w:val="center"/>
        </w:trPr>
        <w:tc>
          <w:tcPr>
            <w:tcW w:w="2284" w:type="dxa"/>
          </w:tcPr>
          <w:p w14:paraId="125EE0C8" w14:textId="1EB71C83" w:rsidR="00A9351B" w:rsidRDefault="00A9351B" w:rsidP="00DE4B34">
            <w:r>
              <w:t>12</w:t>
            </w:r>
          </w:p>
        </w:tc>
        <w:tc>
          <w:tcPr>
            <w:tcW w:w="2285" w:type="dxa"/>
          </w:tcPr>
          <w:p w14:paraId="5CE21A84" w14:textId="50537D32" w:rsidR="00A9351B" w:rsidRDefault="00EB3C82" w:rsidP="00DE4B34">
            <w:r>
              <w:rPr>
                <w:rStyle w:val="ui-provider"/>
              </w:rPr>
              <w:t>1723.77</w:t>
            </w:r>
          </w:p>
        </w:tc>
        <w:tc>
          <w:tcPr>
            <w:tcW w:w="2285" w:type="dxa"/>
          </w:tcPr>
          <w:p w14:paraId="69202D31" w14:textId="582E2695" w:rsidR="00A9351B" w:rsidRDefault="009640C1" w:rsidP="00DE4B34">
            <w:r>
              <w:rPr>
                <w:rStyle w:val="ui-provider"/>
              </w:rPr>
              <w:t>1729.83</w:t>
            </w:r>
          </w:p>
        </w:tc>
      </w:tr>
      <w:tr w:rsidR="00A9351B" w14:paraId="1CFBF539" w14:textId="77777777" w:rsidTr="007218AC">
        <w:trPr>
          <w:trHeight w:val="316"/>
          <w:jc w:val="center"/>
        </w:trPr>
        <w:tc>
          <w:tcPr>
            <w:tcW w:w="2284" w:type="dxa"/>
          </w:tcPr>
          <w:p w14:paraId="51542F32" w14:textId="6D9A41D1" w:rsidR="00A9351B" w:rsidRDefault="00A9351B" w:rsidP="00DE4B34">
            <w:r>
              <w:t>13</w:t>
            </w:r>
          </w:p>
        </w:tc>
        <w:tc>
          <w:tcPr>
            <w:tcW w:w="2285" w:type="dxa"/>
          </w:tcPr>
          <w:p w14:paraId="25A36B4E" w14:textId="28991B9B" w:rsidR="00A9351B" w:rsidRDefault="00EC055C" w:rsidP="00DE4B34">
            <w:r>
              <w:rPr>
                <w:rStyle w:val="ui-provider"/>
              </w:rPr>
              <w:t>1712.47</w:t>
            </w:r>
          </w:p>
        </w:tc>
        <w:tc>
          <w:tcPr>
            <w:tcW w:w="2285" w:type="dxa"/>
          </w:tcPr>
          <w:p w14:paraId="09585685" w14:textId="2E3CA68E" w:rsidR="00A9351B" w:rsidRDefault="000D50F0" w:rsidP="00DE4B34">
            <w:r>
              <w:rPr>
                <w:rStyle w:val="ui-provider"/>
              </w:rPr>
              <w:t>1717.04 </w:t>
            </w:r>
          </w:p>
        </w:tc>
      </w:tr>
      <w:tr w:rsidR="00A9351B" w14:paraId="6F914BF5" w14:textId="77777777" w:rsidTr="007218AC">
        <w:trPr>
          <w:trHeight w:val="316"/>
          <w:jc w:val="center"/>
        </w:trPr>
        <w:tc>
          <w:tcPr>
            <w:tcW w:w="2284" w:type="dxa"/>
          </w:tcPr>
          <w:p w14:paraId="08FB5B6F" w14:textId="7B2FD0CD" w:rsidR="00A9351B" w:rsidRDefault="00A9351B" w:rsidP="00DE4B34">
            <w:r>
              <w:t>14</w:t>
            </w:r>
          </w:p>
        </w:tc>
        <w:tc>
          <w:tcPr>
            <w:tcW w:w="2285" w:type="dxa"/>
          </w:tcPr>
          <w:p w14:paraId="2DEF6EFE" w14:textId="4DD1D6B8" w:rsidR="00A9351B" w:rsidRDefault="00EB3C82" w:rsidP="00DE4B34">
            <w:r>
              <w:rPr>
                <w:rStyle w:val="ui-provider"/>
              </w:rPr>
              <w:t>1723.77</w:t>
            </w:r>
          </w:p>
        </w:tc>
        <w:tc>
          <w:tcPr>
            <w:tcW w:w="2285" w:type="dxa"/>
          </w:tcPr>
          <w:p w14:paraId="5581CC8E" w14:textId="31412C14" w:rsidR="00A9351B" w:rsidRDefault="009640C1" w:rsidP="00DE4B34">
            <w:r>
              <w:rPr>
                <w:rStyle w:val="ui-provider"/>
              </w:rPr>
              <w:t>1729.83</w:t>
            </w:r>
          </w:p>
        </w:tc>
      </w:tr>
      <w:tr w:rsidR="00A9351B" w14:paraId="47A18545" w14:textId="77777777" w:rsidTr="007218AC">
        <w:trPr>
          <w:trHeight w:val="316"/>
          <w:jc w:val="center"/>
        </w:trPr>
        <w:tc>
          <w:tcPr>
            <w:tcW w:w="2284" w:type="dxa"/>
          </w:tcPr>
          <w:p w14:paraId="341BF72E" w14:textId="2C1F8A6C" w:rsidR="00A9351B" w:rsidRDefault="00A9351B" w:rsidP="00DE4B34">
            <w:r>
              <w:t>15</w:t>
            </w:r>
          </w:p>
        </w:tc>
        <w:tc>
          <w:tcPr>
            <w:tcW w:w="2285" w:type="dxa"/>
          </w:tcPr>
          <w:p w14:paraId="2FE67F3F" w14:textId="6C5C9134" w:rsidR="00A9351B" w:rsidRDefault="00EC055C" w:rsidP="00DE4B34">
            <w:r>
              <w:rPr>
                <w:rStyle w:val="ui-provider"/>
              </w:rPr>
              <w:t>1712.47</w:t>
            </w:r>
          </w:p>
        </w:tc>
        <w:tc>
          <w:tcPr>
            <w:tcW w:w="2285" w:type="dxa"/>
          </w:tcPr>
          <w:p w14:paraId="38AC5E11" w14:textId="584CECC0" w:rsidR="00A9351B" w:rsidRDefault="000D50F0" w:rsidP="00DE4B34">
            <w:r>
              <w:rPr>
                <w:rStyle w:val="ui-provider"/>
              </w:rPr>
              <w:t>1717.04 </w:t>
            </w:r>
          </w:p>
        </w:tc>
      </w:tr>
      <w:tr w:rsidR="00A9351B" w14:paraId="288182C1" w14:textId="77777777" w:rsidTr="007218AC">
        <w:trPr>
          <w:trHeight w:val="316"/>
          <w:jc w:val="center"/>
        </w:trPr>
        <w:tc>
          <w:tcPr>
            <w:tcW w:w="2284" w:type="dxa"/>
          </w:tcPr>
          <w:p w14:paraId="1A8292C4" w14:textId="7C5EB30A" w:rsidR="00A9351B" w:rsidRDefault="00A9351B" w:rsidP="00DE4B34">
            <w:r>
              <w:t>16</w:t>
            </w:r>
          </w:p>
        </w:tc>
        <w:tc>
          <w:tcPr>
            <w:tcW w:w="2285" w:type="dxa"/>
          </w:tcPr>
          <w:p w14:paraId="1E4535DB" w14:textId="18ECA017" w:rsidR="00A9351B" w:rsidRDefault="00EB3C82" w:rsidP="00DE4B34">
            <w:r>
              <w:rPr>
                <w:rStyle w:val="ui-provider"/>
              </w:rPr>
              <w:t>1723.77</w:t>
            </w:r>
          </w:p>
        </w:tc>
        <w:tc>
          <w:tcPr>
            <w:tcW w:w="2285" w:type="dxa"/>
          </w:tcPr>
          <w:p w14:paraId="602FE56D" w14:textId="78AE0F85" w:rsidR="00A9351B" w:rsidRDefault="009640C1" w:rsidP="00DE4B34">
            <w:r>
              <w:rPr>
                <w:rStyle w:val="ui-provider"/>
              </w:rPr>
              <w:t>1729.83</w:t>
            </w:r>
          </w:p>
        </w:tc>
      </w:tr>
      <w:tr w:rsidR="00A9351B" w14:paraId="61826922" w14:textId="77777777" w:rsidTr="007218AC">
        <w:trPr>
          <w:trHeight w:val="316"/>
          <w:jc w:val="center"/>
        </w:trPr>
        <w:tc>
          <w:tcPr>
            <w:tcW w:w="2284" w:type="dxa"/>
          </w:tcPr>
          <w:p w14:paraId="0B81FF22" w14:textId="333CD7F5" w:rsidR="00A9351B" w:rsidRDefault="00A9351B" w:rsidP="00DE4B34">
            <w:r>
              <w:t>17</w:t>
            </w:r>
          </w:p>
        </w:tc>
        <w:tc>
          <w:tcPr>
            <w:tcW w:w="2285" w:type="dxa"/>
          </w:tcPr>
          <w:p w14:paraId="152566BD" w14:textId="3BBA184F" w:rsidR="00A9351B" w:rsidRDefault="00EC055C" w:rsidP="00DE4B34">
            <w:r>
              <w:rPr>
                <w:rStyle w:val="ui-provider"/>
              </w:rPr>
              <w:t>1712.47</w:t>
            </w:r>
          </w:p>
        </w:tc>
        <w:tc>
          <w:tcPr>
            <w:tcW w:w="2285" w:type="dxa"/>
          </w:tcPr>
          <w:p w14:paraId="56E31AA7" w14:textId="36B5455B" w:rsidR="00A9351B" w:rsidRDefault="000D50F0" w:rsidP="00DE4B34">
            <w:r>
              <w:rPr>
                <w:rStyle w:val="ui-provider"/>
              </w:rPr>
              <w:t>1717.04 </w:t>
            </w:r>
          </w:p>
        </w:tc>
      </w:tr>
      <w:tr w:rsidR="00A9351B" w14:paraId="3DEA0A45" w14:textId="77777777" w:rsidTr="007218AC">
        <w:trPr>
          <w:trHeight w:val="316"/>
          <w:jc w:val="center"/>
        </w:trPr>
        <w:tc>
          <w:tcPr>
            <w:tcW w:w="2284" w:type="dxa"/>
          </w:tcPr>
          <w:p w14:paraId="63082FD7" w14:textId="32C09D34" w:rsidR="00A9351B" w:rsidRDefault="00A9351B" w:rsidP="00DE4B34">
            <w:r>
              <w:t>1</w:t>
            </w:r>
            <w:r w:rsidR="00F52425">
              <w:t>8</w:t>
            </w:r>
          </w:p>
        </w:tc>
        <w:tc>
          <w:tcPr>
            <w:tcW w:w="2285" w:type="dxa"/>
          </w:tcPr>
          <w:p w14:paraId="4C2039ED" w14:textId="195C1E91" w:rsidR="00A9351B" w:rsidRDefault="00F52425" w:rsidP="00DE4B34">
            <w:r>
              <w:rPr>
                <w:rStyle w:val="ui-provider"/>
              </w:rPr>
              <w:t>1723.77</w:t>
            </w:r>
          </w:p>
        </w:tc>
        <w:tc>
          <w:tcPr>
            <w:tcW w:w="2285" w:type="dxa"/>
          </w:tcPr>
          <w:p w14:paraId="0B5B0561" w14:textId="09226110" w:rsidR="00A9351B" w:rsidRDefault="009640C1" w:rsidP="00DE4B34">
            <w:r>
              <w:rPr>
                <w:rStyle w:val="ui-provider"/>
              </w:rPr>
              <w:t>1729.83</w:t>
            </w:r>
          </w:p>
        </w:tc>
      </w:tr>
      <w:tr w:rsidR="00A9351B" w14:paraId="61676F20" w14:textId="77777777" w:rsidTr="007218AC">
        <w:trPr>
          <w:trHeight w:val="316"/>
          <w:jc w:val="center"/>
        </w:trPr>
        <w:tc>
          <w:tcPr>
            <w:tcW w:w="2284" w:type="dxa"/>
          </w:tcPr>
          <w:p w14:paraId="5698BD1A" w14:textId="3298DB83" w:rsidR="00A9351B" w:rsidRDefault="00F52425" w:rsidP="00DE4B34">
            <w:r>
              <w:t>19</w:t>
            </w:r>
          </w:p>
        </w:tc>
        <w:tc>
          <w:tcPr>
            <w:tcW w:w="2285" w:type="dxa"/>
          </w:tcPr>
          <w:p w14:paraId="3C9B6596" w14:textId="5F58D295" w:rsidR="00A9351B" w:rsidRDefault="00EC055C" w:rsidP="00DE4B34">
            <w:r>
              <w:rPr>
                <w:rStyle w:val="ui-provider"/>
              </w:rPr>
              <w:t>1712.47</w:t>
            </w:r>
          </w:p>
        </w:tc>
        <w:tc>
          <w:tcPr>
            <w:tcW w:w="2285" w:type="dxa"/>
          </w:tcPr>
          <w:p w14:paraId="30950ED9" w14:textId="7DF09653" w:rsidR="00A9351B" w:rsidRDefault="000D50F0" w:rsidP="00DE4B34">
            <w:r>
              <w:rPr>
                <w:rStyle w:val="ui-provider"/>
              </w:rPr>
              <w:t>1717.04 </w:t>
            </w:r>
          </w:p>
        </w:tc>
      </w:tr>
    </w:tbl>
    <w:p w14:paraId="084A57AD" w14:textId="77777777" w:rsidR="00A9351B" w:rsidRDefault="00A9351B" w:rsidP="00DE4B34"/>
    <w:p w14:paraId="4708FB14" w14:textId="784F3F0C" w:rsidR="00EE4AEE" w:rsidRDefault="00D16831" w:rsidP="007C27DD">
      <w:pPr>
        <w:jc w:val="center"/>
      </w:pPr>
      <w:r>
        <w:rPr>
          <w:noProof/>
        </w:rPr>
        <w:lastRenderedPageBreak/>
        <w:drawing>
          <wp:inline distT="0" distB="0" distL="0" distR="0" wp14:anchorId="13329A83" wp14:editId="53BB3382">
            <wp:extent cx="4657725" cy="3493294"/>
            <wp:effectExtent l="0" t="0" r="0" b="0"/>
            <wp:docPr id="5" name="Picture 5" descr="A diagram of a circle with numbers and a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circle with numbers and a chart&#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4672798" cy="3504599"/>
                    </a:xfrm>
                    <a:prstGeom prst="rect">
                      <a:avLst/>
                    </a:prstGeom>
                  </pic:spPr>
                </pic:pic>
              </a:graphicData>
            </a:graphic>
          </wp:inline>
        </w:drawing>
      </w:r>
    </w:p>
    <w:p w14:paraId="4D5F0D86" w14:textId="6211D2C9" w:rsidR="00EE4AEE" w:rsidRDefault="00D16831" w:rsidP="007C27DD">
      <w:pPr>
        <w:jc w:val="center"/>
      </w:pPr>
      <w:r w:rsidRPr="00F40073">
        <w:rPr>
          <w:b/>
          <w:bCs/>
        </w:rPr>
        <w:t xml:space="preserve">Figure </w:t>
      </w:r>
      <w:r>
        <w:rPr>
          <w:b/>
          <w:bCs/>
        </w:rPr>
        <w:t>3.3.1:</w:t>
      </w:r>
      <w:r w:rsidRPr="00F40073">
        <w:rPr>
          <w:b/>
          <w:bCs/>
        </w:rPr>
        <w:t xml:space="preserve"> </w:t>
      </w:r>
      <w:r>
        <w:rPr>
          <w:b/>
          <w:bCs/>
        </w:rPr>
        <w:t xml:space="preserve">Illustration of cells corresponding to </w:t>
      </w:r>
      <w:r w:rsidR="008B2520">
        <w:rPr>
          <w:b/>
          <w:bCs/>
        </w:rPr>
        <w:t>differe</w:t>
      </w:r>
      <w:r w:rsidR="00232120">
        <w:rPr>
          <w:b/>
          <w:bCs/>
        </w:rPr>
        <w:t>nt beams on UV plane and the Earth’s surface</w:t>
      </w:r>
    </w:p>
    <w:p w14:paraId="167AFC4A" w14:textId="47D6715F" w:rsidR="00E12BEB" w:rsidRDefault="00E12BEB" w:rsidP="00DE4B34">
      <w:r>
        <w:t>We take the mean of area of beams on earth’s surface and compute the area traffic capacity</w:t>
      </w:r>
      <w:r w:rsidR="00380E4E">
        <w:t xml:space="preserve"> for FRF 1 and FRF 3</w:t>
      </w:r>
      <w:r w:rsidR="00A5546B">
        <w:t xml:space="preserve">, based on </w:t>
      </w:r>
      <w:r w:rsidR="00E67195">
        <w:t>[3], Section 7.2.6</w:t>
      </w:r>
      <w:r w:rsidR="00380E4E">
        <w:t>.</w:t>
      </w:r>
      <w:r w:rsidR="00292BB1">
        <w:t xml:space="preserve"> W</w:t>
      </w:r>
      <w:r w:rsidR="00531640">
        <w:t>e used W=</w:t>
      </w:r>
      <w:r w:rsidR="00C7474A">
        <w:t>3</w:t>
      </w:r>
      <w:r w:rsidR="00531640">
        <w:t xml:space="preserve">0 MHz for FRF </w:t>
      </w:r>
      <w:r w:rsidR="008F38D1">
        <w:t>and W=</w:t>
      </w:r>
      <w:r w:rsidR="00531640">
        <w:t>1</w:t>
      </w:r>
      <w:r w:rsidR="00C7474A">
        <w:t>0 MHz for FRF 3.</w:t>
      </w:r>
      <w:r w:rsidR="00531640">
        <w:t xml:space="preserve"> </w:t>
      </w:r>
      <w:r w:rsidR="00E94890">
        <w:t>The values of area traffic capacity</w:t>
      </w:r>
      <w:r w:rsidR="00380E4E">
        <w:t xml:space="preserve"> are reported in Table 3. We observe that </w:t>
      </w:r>
      <w:r w:rsidR="00E94890">
        <w:t>neither</w:t>
      </w:r>
      <w:r w:rsidR="002E7C38">
        <w:t xml:space="preserve"> FRF 1 </w:t>
      </w:r>
      <w:r w:rsidR="00E94890">
        <w:t>n</w:t>
      </w:r>
      <w:r w:rsidR="002E7C38">
        <w:t>or</w:t>
      </w:r>
      <w:r w:rsidR="00380E4E">
        <w:t xml:space="preserve"> FRF 3 meet the requirement</w:t>
      </w:r>
      <w:r w:rsidR="00E94890">
        <w:t xml:space="preserve"> [5]</w:t>
      </w:r>
      <w:r w:rsidR="008D71E9">
        <w:t xml:space="preserve"> for DL transmission</w:t>
      </w:r>
      <w:r w:rsidR="001D6EBB">
        <w:t xml:space="preserve"> when using the </w:t>
      </w:r>
      <w:r w:rsidR="00E1678D">
        <w:t>aforementioned values of W</w:t>
      </w:r>
      <w:r w:rsidR="008D71E9">
        <w:t>. However, for UL transmission, FRF 3 meets the requirement, but FRF 1 does not.</w:t>
      </w:r>
      <w:r w:rsidR="00C83C0E">
        <w:t xml:space="preserve"> A similar issue as the one mentioned in Proposal 1 is observed: the area traffic capacity requirement seems to be design</w:t>
      </w:r>
      <w:r w:rsidR="00E1678D">
        <w:t>ed</w:t>
      </w:r>
      <w:r w:rsidR="00C83C0E">
        <w:t xml:space="preserve"> to be used together with a channel bandwidth of 30MHz instead of 10MHz.</w:t>
      </w:r>
      <w:r w:rsidR="008D71E9">
        <w:t xml:space="preserve"> </w:t>
      </w:r>
      <w:r w:rsidR="002E7C38">
        <w:t xml:space="preserve"> </w:t>
      </w:r>
    </w:p>
    <w:p w14:paraId="3348BE51" w14:textId="2C436E7B" w:rsidR="00DE4B34" w:rsidRPr="001E5FA2" w:rsidRDefault="00B37705" w:rsidP="00B37705">
      <w:pPr>
        <w:pStyle w:val="Caption"/>
        <w:jc w:val="center"/>
      </w:pPr>
      <w:r w:rsidRPr="00D12CEC">
        <w:t xml:space="preserve">Table </w:t>
      </w:r>
      <w:fldSimple w:instr=" SEQ Table \* ARABIC ">
        <w:r w:rsidR="00DD7546" w:rsidRPr="00D12CEC">
          <w:rPr>
            <w:noProof/>
          </w:rPr>
          <w:t>3</w:t>
        </w:r>
      </w:fldSimple>
      <w:r w:rsidRPr="00D12CEC">
        <w:t>: Area Traffic Capacity</w:t>
      </w:r>
    </w:p>
    <w:tbl>
      <w:tblPr>
        <w:tblStyle w:val="TableGrid"/>
        <w:tblW w:w="0" w:type="auto"/>
        <w:tblLook w:val="04A0" w:firstRow="1" w:lastRow="0" w:firstColumn="1" w:lastColumn="0" w:noHBand="0" w:noVBand="1"/>
      </w:tblPr>
      <w:tblGrid>
        <w:gridCol w:w="2840"/>
        <w:gridCol w:w="1420"/>
        <w:gridCol w:w="1420"/>
        <w:gridCol w:w="2840"/>
      </w:tblGrid>
      <w:tr w:rsidR="007C6ABB" w:rsidRPr="001E5FA2" w14:paraId="39158340" w14:textId="77777777">
        <w:tc>
          <w:tcPr>
            <w:tcW w:w="2840" w:type="dxa"/>
            <w:vMerge w:val="restart"/>
          </w:tcPr>
          <w:p w14:paraId="0AADF4CB" w14:textId="77777777" w:rsidR="007C6ABB" w:rsidRPr="001E5FA2" w:rsidRDefault="007C6ABB">
            <w:pPr>
              <w:rPr>
                <w:lang w:eastAsia="zh-CN"/>
              </w:rPr>
            </w:pPr>
          </w:p>
        </w:tc>
        <w:tc>
          <w:tcPr>
            <w:tcW w:w="2840" w:type="dxa"/>
            <w:gridSpan w:val="2"/>
          </w:tcPr>
          <w:p w14:paraId="4E94BCA1" w14:textId="75D1C54F" w:rsidR="007C6ABB" w:rsidRPr="001E5FA2" w:rsidRDefault="007C6ABB">
            <w:pPr>
              <w:rPr>
                <w:lang w:eastAsia="zh-CN"/>
              </w:rPr>
            </w:pPr>
            <w:r w:rsidRPr="001E5FA2">
              <w:rPr>
                <w:rFonts w:hint="eastAsia"/>
                <w:lang w:eastAsia="zh-CN"/>
              </w:rPr>
              <w:t xml:space="preserve">Area traffic capacity </w:t>
            </w:r>
            <w:r w:rsidR="004272B0" w:rsidRPr="001E5FA2">
              <w:rPr>
                <w:lang w:eastAsia="zh-CN"/>
              </w:rPr>
              <w:t>(</w:t>
            </w:r>
            <w:r w:rsidRPr="001E5FA2">
              <w:rPr>
                <w:rFonts w:hint="eastAsia"/>
                <w:lang w:eastAsia="zh-CN"/>
              </w:rPr>
              <w:t>kbit/s/km</w:t>
            </w:r>
            <w:r w:rsidRPr="001E5FA2">
              <w:rPr>
                <w:rFonts w:hint="eastAsia"/>
                <w:vertAlign w:val="superscript"/>
                <w:lang w:eastAsia="zh-CN"/>
              </w:rPr>
              <w:t>2</w:t>
            </w:r>
            <w:r w:rsidR="008F0B5D" w:rsidRPr="001E5FA2">
              <w:rPr>
                <w:lang w:eastAsia="zh-CN"/>
              </w:rPr>
              <w:t>)</w:t>
            </w:r>
          </w:p>
        </w:tc>
        <w:tc>
          <w:tcPr>
            <w:tcW w:w="2840" w:type="dxa"/>
            <w:vMerge w:val="restart"/>
          </w:tcPr>
          <w:p w14:paraId="3B153EC3" w14:textId="30657E36" w:rsidR="007C6ABB" w:rsidRPr="001E5FA2" w:rsidRDefault="007C6ABB">
            <w:pPr>
              <w:rPr>
                <w:lang w:eastAsia="zh-CN"/>
              </w:rPr>
            </w:pPr>
            <w:r w:rsidRPr="001E5FA2">
              <w:rPr>
                <w:rFonts w:hint="eastAsia"/>
                <w:lang w:eastAsia="zh-CN"/>
              </w:rPr>
              <w:t xml:space="preserve">Requirement </w:t>
            </w:r>
            <w:r w:rsidR="004272B0" w:rsidRPr="001E5FA2">
              <w:rPr>
                <w:lang w:eastAsia="zh-CN"/>
              </w:rPr>
              <w:t>(</w:t>
            </w:r>
            <w:r w:rsidRPr="001E5FA2">
              <w:rPr>
                <w:rFonts w:hint="eastAsia"/>
                <w:lang w:eastAsia="zh-CN"/>
              </w:rPr>
              <w:t>kbit/s/km</w:t>
            </w:r>
            <w:r w:rsidRPr="001E5FA2">
              <w:rPr>
                <w:rFonts w:hint="eastAsia"/>
                <w:vertAlign w:val="superscript"/>
                <w:lang w:eastAsia="zh-CN"/>
              </w:rPr>
              <w:t>2</w:t>
            </w:r>
            <w:r w:rsidR="00C36581" w:rsidRPr="001E5FA2">
              <w:rPr>
                <w:lang w:eastAsia="zh-CN"/>
              </w:rPr>
              <w:t xml:space="preserve"> </w:t>
            </w:r>
            <w:r w:rsidR="004272B0" w:rsidRPr="001E5FA2">
              <w:rPr>
                <w:lang w:eastAsia="zh-CN"/>
              </w:rPr>
              <w:t xml:space="preserve">) </w:t>
            </w:r>
            <w:r w:rsidR="00C36581" w:rsidRPr="001E5FA2">
              <w:rPr>
                <w:lang w:eastAsia="zh-CN"/>
              </w:rPr>
              <w:t>[5]</w:t>
            </w:r>
          </w:p>
        </w:tc>
      </w:tr>
      <w:tr w:rsidR="007C6ABB" w:rsidRPr="001E5FA2" w14:paraId="247F56DA" w14:textId="77777777">
        <w:tc>
          <w:tcPr>
            <w:tcW w:w="2840" w:type="dxa"/>
            <w:vMerge/>
          </w:tcPr>
          <w:p w14:paraId="095901E0" w14:textId="77777777" w:rsidR="007C6ABB" w:rsidRPr="001E5FA2" w:rsidRDefault="007C6ABB">
            <w:pPr>
              <w:rPr>
                <w:lang w:eastAsia="zh-CN"/>
              </w:rPr>
            </w:pPr>
          </w:p>
        </w:tc>
        <w:tc>
          <w:tcPr>
            <w:tcW w:w="1420" w:type="dxa"/>
          </w:tcPr>
          <w:p w14:paraId="36A996C3" w14:textId="77777777" w:rsidR="007C6ABB" w:rsidRPr="001E5FA2" w:rsidRDefault="007C6ABB">
            <w:pPr>
              <w:rPr>
                <w:lang w:eastAsia="zh-CN"/>
              </w:rPr>
            </w:pPr>
            <w:r w:rsidRPr="001E5FA2">
              <w:rPr>
                <w:rFonts w:hint="eastAsia"/>
                <w:lang w:eastAsia="zh-CN"/>
              </w:rPr>
              <w:t>FRF=1</w:t>
            </w:r>
          </w:p>
        </w:tc>
        <w:tc>
          <w:tcPr>
            <w:tcW w:w="1420" w:type="dxa"/>
          </w:tcPr>
          <w:p w14:paraId="23098D02" w14:textId="77777777" w:rsidR="007C6ABB" w:rsidRPr="001E5FA2" w:rsidRDefault="007C6ABB">
            <w:pPr>
              <w:rPr>
                <w:lang w:eastAsia="zh-CN"/>
              </w:rPr>
            </w:pPr>
            <w:r w:rsidRPr="001E5FA2">
              <w:rPr>
                <w:rFonts w:hint="eastAsia"/>
                <w:lang w:eastAsia="zh-CN"/>
              </w:rPr>
              <w:t>FRF=3</w:t>
            </w:r>
          </w:p>
        </w:tc>
        <w:tc>
          <w:tcPr>
            <w:tcW w:w="2840" w:type="dxa"/>
            <w:vMerge/>
          </w:tcPr>
          <w:p w14:paraId="40735B38" w14:textId="77777777" w:rsidR="007C6ABB" w:rsidRPr="001E5FA2" w:rsidRDefault="007C6ABB">
            <w:pPr>
              <w:rPr>
                <w:lang w:eastAsia="zh-CN"/>
              </w:rPr>
            </w:pPr>
          </w:p>
        </w:tc>
      </w:tr>
      <w:tr w:rsidR="007C6ABB" w:rsidRPr="001E5FA2" w14:paraId="045EA474" w14:textId="77777777">
        <w:tc>
          <w:tcPr>
            <w:tcW w:w="2840" w:type="dxa"/>
          </w:tcPr>
          <w:p w14:paraId="4433A510" w14:textId="77777777" w:rsidR="007C6ABB" w:rsidRPr="001E5FA2" w:rsidRDefault="007C6ABB">
            <w:pPr>
              <w:rPr>
                <w:lang w:eastAsia="zh-CN"/>
              </w:rPr>
            </w:pPr>
            <w:r w:rsidRPr="001E5FA2">
              <w:rPr>
                <w:rFonts w:hint="eastAsia"/>
                <w:lang w:eastAsia="zh-CN"/>
              </w:rPr>
              <w:t>DL</w:t>
            </w:r>
          </w:p>
        </w:tc>
        <w:tc>
          <w:tcPr>
            <w:tcW w:w="1420" w:type="dxa"/>
          </w:tcPr>
          <w:p w14:paraId="0C5035AD" w14:textId="5B65FC12" w:rsidR="007C6ABB" w:rsidRPr="001E5FA2" w:rsidRDefault="009420DD">
            <w:pPr>
              <w:rPr>
                <w:lang w:eastAsia="zh-CN"/>
              </w:rPr>
            </w:pPr>
            <w:r w:rsidRPr="001E5FA2">
              <w:rPr>
                <w:lang w:eastAsia="zh-CN"/>
              </w:rPr>
              <w:t>5.742</w:t>
            </w:r>
          </w:p>
        </w:tc>
        <w:tc>
          <w:tcPr>
            <w:tcW w:w="1420" w:type="dxa"/>
          </w:tcPr>
          <w:p w14:paraId="7C27DFAC" w14:textId="5D669462" w:rsidR="007C6ABB" w:rsidRPr="001E5FA2" w:rsidRDefault="0061175F">
            <w:pPr>
              <w:rPr>
                <w:lang w:eastAsia="zh-CN"/>
              </w:rPr>
            </w:pPr>
            <w:r w:rsidRPr="00D12CEC">
              <w:rPr>
                <w:highlight w:val="yellow"/>
                <w:lang w:eastAsia="zh-CN"/>
              </w:rPr>
              <w:t>7.383</w:t>
            </w:r>
            <w:r w:rsidR="00171A63" w:rsidRPr="001E5FA2">
              <w:rPr>
                <w:lang w:eastAsia="zh-CN"/>
              </w:rPr>
              <w:t xml:space="preserve"> </w:t>
            </w:r>
          </w:p>
        </w:tc>
        <w:tc>
          <w:tcPr>
            <w:tcW w:w="2840" w:type="dxa"/>
          </w:tcPr>
          <w:p w14:paraId="20BCC1AC" w14:textId="77777777" w:rsidR="007C6ABB" w:rsidRPr="001E5FA2" w:rsidRDefault="007C6ABB">
            <w:pPr>
              <w:rPr>
                <w:lang w:eastAsia="zh-CN"/>
              </w:rPr>
            </w:pPr>
            <w:r w:rsidRPr="001E5FA2">
              <w:rPr>
                <w:rFonts w:hint="eastAsia"/>
                <w:lang w:eastAsia="zh-CN"/>
              </w:rPr>
              <w:t>8</w:t>
            </w:r>
          </w:p>
        </w:tc>
      </w:tr>
      <w:tr w:rsidR="000D576C" w14:paraId="262620F6" w14:textId="77777777">
        <w:tc>
          <w:tcPr>
            <w:tcW w:w="2840" w:type="dxa"/>
          </w:tcPr>
          <w:p w14:paraId="798226BF" w14:textId="19FCCE81" w:rsidR="000D576C" w:rsidRPr="001E5FA2" w:rsidRDefault="000D576C">
            <w:pPr>
              <w:rPr>
                <w:lang w:eastAsia="zh-CN"/>
              </w:rPr>
            </w:pPr>
            <w:r w:rsidRPr="001E5FA2">
              <w:rPr>
                <w:lang w:eastAsia="zh-CN"/>
              </w:rPr>
              <w:t>UL</w:t>
            </w:r>
          </w:p>
        </w:tc>
        <w:tc>
          <w:tcPr>
            <w:tcW w:w="1420" w:type="dxa"/>
          </w:tcPr>
          <w:p w14:paraId="111555C4" w14:textId="4E6B7413" w:rsidR="000D576C" w:rsidRPr="001E5FA2" w:rsidRDefault="00BD1A2A">
            <w:pPr>
              <w:rPr>
                <w:lang w:eastAsia="zh-CN"/>
              </w:rPr>
            </w:pPr>
            <w:r w:rsidRPr="001E5FA2">
              <w:rPr>
                <w:lang w:eastAsia="zh-CN"/>
              </w:rPr>
              <w:t>1.171</w:t>
            </w:r>
          </w:p>
        </w:tc>
        <w:tc>
          <w:tcPr>
            <w:tcW w:w="1420" w:type="dxa"/>
          </w:tcPr>
          <w:p w14:paraId="7A87F4BA" w14:textId="5EC1C065" w:rsidR="000D576C" w:rsidRPr="008E05A8" w:rsidRDefault="00325595">
            <w:pPr>
              <w:rPr>
                <w:lang w:eastAsia="zh-CN"/>
              </w:rPr>
            </w:pPr>
            <w:r w:rsidRPr="008E05A8">
              <w:rPr>
                <w:lang w:eastAsia="zh-CN"/>
              </w:rPr>
              <w:t>2.331</w:t>
            </w:r>
          </w:p>
        </w:tc>
        <w:tc>
          <w:tcPr>
            <w:tcW w:w="2840" w:type="dxa"/>
          </w:tcPr>
          <w:p w14:paraId="4CC46A12" w14:textId="4D7B7318" w:rsidR="000D576C" w:rsidRDefault="000D576C">
            <w:pPr>
              <w:rPr>
                <w:lang w:eastAsia="zh-CN"/>
              </w:rPr>
            </w:pPr>
            <w:r w:rsidRPr="001E5FA2">
              <w:rPr>
                <w:lang w:eastAsia="zh-CN"/>
              </w:rPr>
              <w:t>1.5</w:t>
            </w:r>
          </w:p>
        </w:tc>
      </w:tr>
    </w:tbl>
    <w:p w14:paraId="08B9E96B" w14:textId="017D7007" w:rsidR="00DE4B34" w:rsidRPr="000A716F" w:rsidRDefault="00DE4B34" w:rsidP="00DE4B34"/>
    <w:p w14:paraId="7A7EBD74" w14:textId="48BFC0CF" w:rsidR="00AB18DA" w:rsidRDefault="00A50205" w:rsidP="00D652A3">
      <w:pPr>
        <w:rPr>
          <w:b/>
          <w:bCs/>
        </w:rPr>
      </w:pPr>
      <w:r w:rsidRPr="000A716F">
        <w:rPr>
          <w:b/>
          <w:bCs/>
          <w:u w:val="single"/>
        </w:rPr>
        <w:t>Proposal</w:t>
      </w:r>
      <w:r w:rsidR="008B0282">
        <w:rPr>
          <w:b/>
          <w:bCs/>
          <w:u w:val="single"/>
        </w:rPr>
        <w:t xml:space="preserve"> 3</w:t>
      </w:r>
      <w:r w:rsidRPr="000A716F">
        <w:rPr>
          <w:b/>
          <w:bCs/>
          <w:u w:val="single"/>
        </w:rPr>
        <w:t>:</w:t>
      </w:r>
      <w:r w:rsidRPr="00D12CEC">
        <w:rPr>
          <w:b/>
          <w:bCs/>
        </w:rPr>
        <w:t xml:space="preserve"> </w:t>
      </w:r>
      <w:r>
        <w:rPr>
          <w:b/>
          <w:bCs/>
        </w:rPr>
        <w:t xml:space="preserve">Capture the </w:t>
      </w:r>
      <w:r w:rsidR="003318B7">
        <w:rPr>
          <w:b/>
          <w:bCs/>
        </w:rPr>
        <w:t xml:space="preserve">UL </w:t>
      </w:r>
      <w:r>
        <w:rPr>
          <w:b/>
          <w:bCs/>
        </w:rPr>
        <w:t xml:space="preserve">evaluation results in Table </w:t>
      </w:r>
      <w:r w:rsidR="00161E04">
        <w:rPr>
          <w:b/>
          <w:bCs/>
        </w:rPr>
        <w:t>3</w:t>
      </w:r>
      <w:r>
        <w:rPr>
          <w:b/>
          <w:bCs/>
        </w:rPr>
        <w:t xml:space="preserve"> in TR 37.911</w:t>
      </w:r>
    </w:p>
    <w:p w14:paraId="6778316A" w14:textId="1D880E0A" w:rsidR="003318B7" w:rsidRPr="00D12CEC" w:rsidRDefault="003318B7" w:rsidP="00D12CEC">
      <w:pPr>
        <w:pStyle w:val="ListParagraph"/>
        <w:numPr>
          <w:ilvl w:val="0"/>
          <w:numId w:val="34"/>
        </w:numPr>
        <w:rPr>
          <w:b/>
          <w:bCs/>
        </w:rPr>
      </w:pPr>
      <w:r>
        <w:rPr>
          <w:b/>
          <w:bCs/>
        </w:rPr>
        <w:t>For DL</w:t>
      </w:r>
      <w:r w:rsidR="007157B0">
        <w:rPr>
          <w:b/>
          <w:bCs/>
        </w:rPr>
        <w:t xml:space="preserve"> FRF3</w:t>
      </w:r>
      <w:r>
        <w:rPr>
          <w:b/>
          <w:bCs/>
        </w:rPr>
        <w:t xml:space="preserve">, </w:t>
      </w:r>
      <w:r w:rsidR="007157B0">
        <w:rPr>
          <w:b/>
          <w:bCs/>
        </w:rPr>
        <w:t>further discuss whether W=10 or 30MHz should be used.</w:t>
      </w:r>
    </w:p>
    <w:p w14:paraId="3D0BD7C8" w14:textId="23F32173" w:rsidR="00985B02" w:rsidRDefault="00985B02" w:rsidP="00985B02">
      <w:pPr>
        <w:pStyle w:val="Heading1"/>
        <w:numPr>
          <w:ilvl w:val="0"/>
          <w:numId w:val="1"/>
        </w:numPr>
        <w:tabs>
          <w:tab w:val="num" w:pos="720"/>
        </w:tabs>
        <w:ind w:left="720" w:hanging="720"/>
        <w:jc w:val="both"/>
      </w:pPr>
      <w:r>
        <w:t>eMBB-s: Mobility</w:t>
      </w:r>
    </w:p>
    <w:p w14:paraId="41571012" w14:textId="54E1A079" w:rsidR="00985B02" w:rsidRDefault="00985B02" w:rsidP="00985B02">
      <w:pPr>
        <w:pStyle w:val="Heading2"/>
        <w:numPr>
          <w:ilvl w:val="1"/>
          <w:numId w:val="1"/>
        </w:numPr>
        <w:rPr>
          <w:rFonts w:ascii="Arial" w:hAnsi="Arial" w:cs="Arial"/>
          <w:color w:val="000000" w:themeColor="text1"/>
          <w:sz w:val="24"/>
          <w:szCs w:val="24"/>
        </w:rPr>
      </w:pPr>
      <w:r w:rsidRPr="00FA6598">
        <w:rPr>
          <w:rFonts w:ascii="Arial" w:hAnsi="Arial" w:cs="Arial"/>
          <w:color w:val="000000" w:themeColor="text1"/>
          <w:sz w:val="24"/>
          <w:szCs w:val="24"/>
        </w:rPr>
        <w:t>Evaluation assumptions</w:t>
      </w:r>
    </w:p>
    <w:p w14:paraId="2A50AC1D" w14:textId="77777777" w:rsidR="009050FB" w:rsidRPr="009050FB" w:rsidRDefault="009050FB" w:rsidP="009050FB"/>
    <w:p w14:paraId="1EA78D33" w14:textId="6177B452" w:rsidR="009050FB" w:rsidRDefault="009050FB" w:rsidP="00985B02">
      <w:r w:rsidRPr="009050FB">
        <w:t>For mobility evaluations, we follow the procedure mentioned in [</w:t>
      </w:r>
      <w:r>
        <w:t>3</w:t>
      </w:r>
      <w:r w:rsidRPr="009050FB">
        <w:t>].</w:t>
      </w:r>
      <w:r w:rsidR="003B467C">
        <w:t xml:space="preserve"> We performed simulations for </w:t>
      </w:r>
      <w:r w:rsidR="00250C5E">
        <w:t>FRF 3 only.</w:t>
      </w:r>
      <w:r w:rsidR="00B105FB">
        <w:t xml:space="preserve"> </w:t>
      </w:r>
      <w:r w:rsidR="009D481A">
        <w:t>First, w</w:t>
      </w:r>
      <w:r w:rsidRPr="009050FB">
        <w:t>e obtain</w:t>
      </w:r>
      <w:r w:rsidR="009D481A">
        <w:t>ed</w:t>
      </w:r>
      <w:r w:rsidRPr="009050FB">
        <w:t xml:space="preserve"> the CDF of </w:t>
      </w:r>
      <w:r w:rsidR="00B105FB">
        <w:t xml:space="preserve">pre-processing </w:t>
      </w:r>
      <w:r w:rsidRPr="009050FB">
        <w:t>SINR</w:t>
      </w:r>
      <w:r w:rsidR="009D481A">
        <w:t xml:space="preserve"> for UL transmissions</w:t>
      </w:r>
      <w:r w:rsidRPr="009050FB">
        <w:t xml:space="preserve"> from the SLS. The parameters</w:t>
      </w:r>
      <w:r w:rsidR="00B8707B">
        <w:t xml:space="preserve"> that are used</w:t>
      </w:r>
      <w:r w:rsidRPr="009050FB">
        <w:t xml:space="preserve"> for LLS </w:t>
      </w:r>
      <w:r w:rsidR="00FB0A59">
        <w:t>are</w:t>
      </w:r>
      <w:r w:rsidRPr="009050FB">
        <w:t xml:space="preserve"> p</w:t>
      </w:r>
      <w:r w:rsidR="00FB0A59">
        <w:t>resented</w:t>
      </w:r>
      <w:r w:rsidRPr="009050FB">
        <w:t xml:space="preserve"> in the Table </w:t>
      </w:r>
      <w:r w:rsidR="002238EB">
        <w:t>4</w:t>
      </w:r>
      <w:r w:rsidRPr="009050FB">
        <w:t xml:space="preserve"> below.</w:t>
      </w:r>
    </w:p>
    <w:p w14:paraId="0C2DBDF6" w14:textId="77777777" w:rsidR="000A239D" w:rsidRDefault="000A239D" w:rsidP="00985B02"/>
    <w:p w14:paraId="1DCB1429" w14:textId="0DAA1800" w:rsidR="005D2E63" w:rsidRDefault="005D2E63" w:rsidP="007218AC">
      <w:pPr>
        <w:pStyle w:val="Caption"/>
        <w:keepNext/>
        <w:jc w:val="center"/>
      </w:pPr>
      <w:r>
        <w:lastRenderedPageBreak/>
        <w:t xml:space="preserve">Table </w:t>
      </w:r>
      <w:fldSimple w:instr=" SEQ Table \* ARABIC ">
        <w:r w:rsidR="00DD7546">
          <w:rPr>
            <w:noProof/>
          </w:rPr>
          <w:t>4</w:t>
        </w:r>
      </w:fldSimple>
      <w:r>
        <w:t>: LLS parameters for eMBB-s Mobility</w:t>
      </w:r>
    </w:p>
    <w:tbl>
      <w:tblPr>
        <w:tblStyle w:val="TableGrid"/>
        <w:tblW w:w="5440" w:type="dxa"/>
        <w:jc w:val="center"/>
        <w:tblLook w:val="04A0" w:firstRow="1" w:lastRow="0" w:firstColumn="1" w:lastColumn="0" w:noHBand="0" w:noVBand="1"/>
      </w:tblPr>
      <w:tblGrid>
        <w:gridCol w:w="2020"/>
        <w:gridCol w:w="3420"/>
      </w:tblGrid>
      <w:tr w:rsidR="00BF1460" w14:paraId="19B07A8A" w14:textId="77777777" w:rsidTr="007218AC">
        <w:trPr>
          <w:trHeight w:val="240"/>
          <w:jc w:val="center"/>
        </w:trPr>
        <w:tc>
          <w:tcPr>
            <w:tcW w:w="2020" w:type="dxa"/>
          </w:tcPr>
          <w:p w14:paraId="77D0E704"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Physical channel</w:t>
            </w:r>
          </w:p>
        </w:tc>
        <w:tc>
          <w:tcPr>
            <w:tcW w:w="3420" w:type="dxa"/>
          </w:tcPr>
          <w:p w14:paraId="243B8029" w14:textId="77777777" w:rsidR="00BF1460" w:rsidRDefault="00BF1460">
            <w:pPr>
              <w:spacing w:after="0"/>
              <w:rPr>
                <w:rFonts w:ascii="Arial" w:hAnsi="Arial" w:cs="Arial"/>
                <w:color w:val="000000"/>
                <w:sz w:val="18"/>
                <w:szCs w:val="18"/>
              </w:rPr>
            </w:pPr>
            <w:r>
              <w:rPr>
                <w:rFonts w:ascii="Arial" w:hAnsi="Arial" w:cs="Arial"/>
                <w:color w:val="000000"/>
                <w:sz w:val="18"/>
                <w:szCs w:val="18"/>
              </w:rPr>
              <w:t>PUSCH</w:t>
            </w:r>
          </w:p>
        </w:tc>
      </w:tr>
      <w:tr w:rsidR="00BF1460" w:rsidRPr="007E400C" w14:paraId="45E509EB" w14:textId="77777777" w:rsidTr="007218AC">
        <w:trPr>
          <w:trHeight w:val="456"/>
          <w:jc w:val="center"/>
        </w:trPr>
        <w:tc>
          <w:tcPr>
            <w:tcW w:w="2020" w:type="dxa"/>
          </w:tcPr>
          <w:p w14:paraId="2259CB37"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Simulation bandwidth (PRB)</w:t>
            </w:r>
          </w:p>
        </w:tc>
        <w:tc>
          <w:tcPr>
            <w:tcW w:w="3420" w:type="dxa"/>
          </w:tcPr>
          <w:p w14:paraId="69D5B09B" w14:textId="77777777" w:rsidR="00BF1460" w:rsidRPr="009845DA" w:rsidRDefault="00BF1460">
            <w:pPr>
              <w:spacing w:after="0"/>
              <w:rPr>
                <w:rFonts w:ascii="Arial" w:hAnsi="Arial" w:cs="Arial"/>
                <w:color w:val="000000"/>
                <w:sz w:val="18"/>
                <w:szCs w:val="18"/>
              </w:rPr>
            </w:pPr>
            <w:r w:rsidRPr="009845DA">
              <w:rPr>
                <w:rFonts w:ascii="Arial" w:hAnsi="Arial" w:cs="Arial"/>
                <w:color w:val="000000"/>
                <w:sz w:val="18"/>
                <w:szCs w:val="18"/>
              </w:rPr>
              <w:t>5 RBs</w:t>
            </w:r>
            <w:r w:rsidRPr="009845DA">
              <w:rPr>
                <w:rFonts w:ascii="Arial" w:hAnsi="Arial" w:cs="Arial"/>
                <w:color w:val="000000"/>
                <w:sz w:val="18"/>
                <w:szCs w:val="18"/>
              </w:rPr>
              <w:br/>
              <w:t>(Consistent with SLS BW)</w:t>
            </w:r>
          </w:p>
        </w:tc>
      </w:tr>
      <w:tr w:rsidR="00BF1460" w:rsidRPr="007E400C" w14:paraId="502A201B" w14:textId="77777777" w:rsidTr="007218AC">
        <w:trPr>
          <w:trHeight w:val="456"/>
          <w:jc w:val="center"/>
        </w:trPr>
        <w:tc>
          <w:tcPr>
            <w:tcW w:w="2020" w:type="dxa"/>
          </w:tcPr>
          <w:p w14:paraId="7EBA4D84"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Number of users in simulation</w:t>
            </w:r>
          </w:p>
        </w:tc>
        <w:tc>
          <w:tcPr>
            <w:tcW w:w="3420" w:type="dxa"/>
          </w:tcPr>
          <w:p w14:paraId="4C3CB64A" w14:textId="77777777" w:rsidR="00BF1460" w:rsidRPr="007E400C" w:rsidRDefault="00BF1460">
            <w:pPr>
              <w:spacing w:after="0"/>
              <w:rPr>
                <w:rFonts w:ascii="Arial" w:hAnsi="Arial" w:cs="Arial"/>
                <w:color w:val="000000"/>
                <w:sz w:val="18"/>
                <w:szCs w:val="18"/>
              </w:rPr>
            </w:pPr>
            <w:r w:rsidRPr="007E400C">
              <w:rPr>
                <w:rFonts w:ascii="Arial" w:hAnsi="Arial" w:cs="Arial"/>
                <w:color w:val="000000"/>
                <w:sz w:val="18"/>
                <w:szCs w:val="18"/>
              </w:rPr>
              <w:t>1</w:t>
            </w:r>
          </w:p>
        </w:tc>
      </w:tr>
      <w:tr w:rsidR="00BF1460" w:rsidRPr="007E400C" w14:paraId="0E23BC55" w14:textId="77777777" w:rsidTr="007218AC">
        <w:trPr>
          <w:trHeight w:val="648"/>
          <w:jc w:val="center"/>
        </w:trPr>
        <w:tc>
          <w:tcPr>
            <w:tcW w:w="2020" w:type="dxa"/>
          </w:tcPr>
          <w:p w14:paraId="7B1E82DF" w14:textId="77777777" w:rsidR="00BF1460" w:rsidRDefault="00BF1460">
            <w:pPr>
              <w:spacing w:after="0"/>
              <w:jc w:val="center"/>
              <w:rPr>
                <w:rFonts w:ascii="Arial" w:hAnsi="Arial" w:cs="Arial"/>
                <w:color w:val="000000"/>
                <w:sz w:val="18"/>
                <w:szCs w:val="18"/>
              </w:rPr>
            </w:pPr>
            <w:r>
              <w:rPr>
                <w:rFonts w:ascii="Arial" w:hAnsi="Arial" w:cs="Arial"/>
                <w:color w:val="000000"/>
                <w:sz w:val="18"/>
                <w:szCs w:val="18"/>
              </w:rPr>
              <w:t>Link-level Channel model</w:t>
            </w:r>
          </w:p>
        </w:tc>
        <w:tc>
          <w:tcPr>
            <w:tcW w:w="3420" w:type="dxa"/>
          </w:tcPr>
          <w:p w14:paraId="5C8FA7C3" w14:textId="77777777" w:rsidR="00BF1460" w:rsidRPr="007E400C" w:rsidRDefault="00BF1460">
            <w:pPr>
              <w:spacing w:after="0"/>
              <w:rPr>
                <w:rFonts w:ascii="Arial" w:hAnsi="Arial" w:cs="Arial"/>
                <w:b/>
                <w:bCs/>
                <w:color w:val="000000"/>
                <w:sz w:val="18"/>
                <w:szCs w:val="18"/>
              </w:rPr>
            </w:pPr>
            <w:r w:rsidRPr="007E400C">
              <w:t xml:space="preserve">NTN TDL-C Rural </w:t>
            </w:r>
          </w:p>
        </w:tc>
      </w:tr>
      <w:tr w:rsidR="00BF1460" w:rsidRPr="007E400C" w14:paraId="4C1C3C59" w14:textId="77777777" w:rsidTr="007218AC">
        <w:trPr>
          <w:trHeight w:val="648"/>
          <w:jc w:val="center"/>
        </w:trPr>
        <w:tc>
          <w:tcPr>
            <w:tcW w:w="2020" w:type="dxa"/>
          </w:tcPr>
          <w:p w14:paraId="0BFCD037" w14:textId="77777777" w:rsidR="00BF1460" w:rsidRDefault="00BF1460">
            <w:pPr>
              <w:spacing w:after="0"/>
              <w:jc w:val="center"/>
              <w:rPr>
                <w:rFonts w:ascii="Arial" w:hAnsi="Arial" w:cs="Arial"/>
                <w:color w:val="000000"/>
                <w:sz w:val="18"/>
                <w:szCs w:val="18"/>
              </w:rPr>
            </w:pPr>
            <w:r>
              <w:rPr>
                <w:rFonts w:ascii="Arial" w:hAnsi="Arial" w:cs="Arial"/>
                <w:color w:val="000000"/>
                <w:sz w:val="18"/>
                <w:szCs w:val="18"/>
              </w:rPr>
              <w:t>DMRS config</w:t>
            </w:r>
          </w:p>
        </w:tc>
        <w:tc>
          <w:tcPr>
            <w:tcW w:w="3420" w:type="dxa"/>
          </w:tcPr>
          <w:p w14:paraId="7CCC7E75" w14:textId="77777777" w:rsidR="00BF1460" w:rsidRPr="007E400C" w:rsidRDefault="00BF1460">
            <w:pPr>
              <w:spacing w:after="0"/>
              <w:rPr>
                <w:rFonts w:ascii="Arial" w:hAnsi="Arial" w:cs="Arial"/>
                <w:b/>
                <w:bCs/>
                <w:color w:val="000000"/>
                <w:sz w:val="18"/>
                <w:szCs w:val="18"/>
              </w:rPr>
            </w:pPr>
            <w:r w:rsidRPr="007E400C">
              <w:t xml:space="preserve">2 symbol DMRS </w:t>
            </w:r>
          </w:p>
        </w:tc>
      </w:tr>
      <w:tr w:rsidR="00BF1460" w:rsidRPr="007E400C" w14:paraId="7FEB3F63" w14:textId="77777777" w:rsidTr="007218AC">
        <w:trPr>
          <w:trHeight w:val="456"/>
          <w:jc w:val="center"/>
        </w:trPr>
        <w:tc>
          <w:tcPr>
            <w:tcW w:w="2020" w:type="dxa"/>
          </w:tcPr>
          <w:p w14:paraId="72440742" w14:textId="77777777" w:rsidR="00BF1460" w:rsidRDefault="00BF1460">
            <w:pPr>
              <w:spacing w:after="0"/>
              <w:jc w:val="center"/>
              <w:rPr>
                <w:rFonts w:ascii="Arial" w:hAnsi="Arial" w:cs="Arial"/>
                <w:b/>
                <w:bCs/>
                <w:sz w:val="18"/>
                <w:szCs w:val="18"/>
              </w:rPr>
            </w:pPr>
            <w:r>
              <w:rPr>
                <w:rFonts w:ascii="Arial" w:hAnsi="Arial" w:cs="Arial"/>
                <w:sz w:val="18"/>
                <w:szCs w:val="18"/>
              </w:rPr>
              <w:t>Antenna configuration at Satellite</w:t>
            </w:r>
          </w:p>
        </w:tc>
        <w:tc>
          <w:tcPr>
            <w:tcW w:w="3420" w:type="dxa"/>
          </w:tcPr>
          <w:p w14:paraId="36D76284" w14:textId="77777777" w:rsidR="00BF1460" w:rsidRPr="007E400C" w:rsidRDefault="00BF1460">
            <w:pPr>
              <w:spacing w:after="0"/>
              <w:rPr>
                <w:rFonts w:ascii="Arial" w:hAnsi="Arial" w:cs="Arial"/>
                <w:sz w:val="18"/>
                <w:szCs w:val="18"/>
              </w:rPr>
            </w:pPr>
            <w:r w:rsidRPr="007E400C">
              <w:rPr>
                <w:rFonts w:ascii="Arial" w:hAnsi="Arial" w:cs="Arial"/>
                <w:sz w:val="18"/>
                <w:szCs w:val="18"/>
              </w:rPr>
              <w:t>1 Rx</w:t>
            </w:r>
          </w:p>
        </w:tc>
      </w:tr>
      <w:tr w:rsidR="00BF1460" w:rsidRPr="007E400C" w14:paraId="0721C81E" w14:textId="77777777" w:rsidTr="007218AC">
        <w:trPr>
          <w:trHeight w:val="456"/>
          <w:jc w:val="center"/>
        </w:trPr>
        <w:tc>
          <w:tcPr>
            <w:tcW w:w="2020" w:type="dxa"/>
          </w:tcPr>
          <w:p w14:paraId="7EEBA635" w14:textId="77777777" w:rsidR="00BF1460" w:rsidRDefault="00BF1460">
            <w:pPr>
              <w:spacing w:after="0"/>
              <w:jc w:val="center"/>
              <w:rPr>
                <w:rFonts w:ascii="Arial" w:hAnsi="Arial" w:cs="Arial"/>
                <w:b/>
                <w:bCs/>
                <w:sz w:val="18"/>
                <w:szCs w:val="18"/>
              </w:rPr>
            </w:pPr>
            <w:r>
              <w:rPr>
                <w:rFonts w:ascii="Arial" w:hAnsi="Arial" w:cs="Arial"/>
                <w:sz w:val="18"/>
                <w:szCs w:val="18"/>
              </w:rPr>
              <w:t>Antenna configuration at UE</w:t>
            </w:r>
          </w:p>
        </w:tc>
        <w:tc>
          <w:tcPr>
            <w:tcW w:w="3420" w:type="dxa"/>
          </w:tcPr>
          <w:p w14:paraId="3154392A" w14:textId="77777777" w:rsidR="00BF1460" w:rsidRPr="007E400C" w:rsidRDefault="00BF1460">
            <w:pPr>
              <w:spacing w:after="0"/>
              <w:rPr>
                <w:rFonts w:ascii="Arial" w:hAnsi="Arial" w:cs="Arial"/>
                <w:sz w:val="18"/>
                <w:szCs w:val="18"/>
              </w:rPr>
            </w:pPr>
            <w:r w:rsidRPr="007E400C">
              <w:rPr>
                <w:rFonts w:ascii="Arial" w:hAnsi="Arial" w:cs="Arial"/>
                <w:sz w:val="18"/>
                <w:szCs w:val="18"/>
              </w:rPr>
              <w:t>1 Tx</w:t>
            </w:r>
          </w:p>
        </w:tc>
      </w:tr>
      <w:tr w:rsidR="00BF1460" w:rsidRPr="007E400C" w14:paraId="4349D56D" w14:textId="77777777" w:rsidTr="007218AC">
        <w:trPr>
          <w:trHeight w:val="228"/>
          <w:jc w:val="center"/>
        </w:trPr>
        <w:tc>
          <w:tcPr>
            <w:tcW w:w="2020" w:type="dxa"/>
          </w:tcPr>
          <w:p w14:paraId="3606E1CB"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Transmission mode</w:t>
            </w:r>
          </w:p>
        </w:tc>
        <w:tc>
          <w:tcPr>
            <w:tcW w:w="3420" w:type="dxa"/>
          </w:tcPr>
          <w:p w14:paraId="4110F9BE" w14:textId="77777777" w:rsidR="00BF1460" w:rsidRPr="007E400C" w:rsidRDefault="00BF1460">
            <w:pPr>
              <w:spacing w:after="0"/>
              <w:rPr>
                <w:rFonts w:ascii="Arial" w:hAnsi="Arial" w:cs="Arial"/>
                <w:sz w:val="18"/>
                <w:szCs w:val="18"/>
              </w:rPr>
            </w:pPr>
            <w:r w:rsidRPr="007E400C">
              <w:rPr>
                <w:rFonts w:ascii="Arial" w:hAnsi="Arial" w:cs="Arial"/>
                <w:sz w:val="18"/>
                <w:szCs w:val="18"/>
              </w:rPr>
              <w:t>SISO</w:t>
            </w:r>
          </w:p>
        </w:tc>
      </w:tr>
      <w:tr w:rsidR="00BF1460" w:rsidRPr="007E400C" w14:paraId="36DE7F9F" w14:textId="77777777" w:rsidTr="007218AC">
        <w:trPr>
          <w:trHeight w:val="228"/>
          <w:jc w:val="center"/>
        </w:trPr>
        <w:tc>
          <w:tcPr>
            <w:tcW w:w="2020" w:type="dxa"/>
          </w:tcPr>
          <w:p w14:paraId="028D838E"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Transmission rank</w:t>
            </w:r>
          </w:p>
        </w:tc>
        <w:tc>
          <w:tcPr>
            <w:tcW w:w="3420" w:type="dxa"/>
          </w:tcPr>
          <w:p w14:paraId="09FC809B" w14:textId="77777777" w:rsidR="00BF1460" w:rsidRPr="007E400C" w:rsidRDefault="00BF1460">
            <w:pPr>
              <w:spacing w:after="0"/>
              <w:rPr>
                <w:rFonts w:ascii="Arial" w:hAnsi="Arial" w:cs="Arial"/>
                <w:sz w:val="18"/>
                <w:szCs w:val="18"/>
              </w:rPr>
            </w:pPr>
            <w:r w:rsidRPr="007E400C">
              <w:rPr>
                <w:rFonts w:ascii="Arial" w:hAnsi="Arial" w:cs="Arial"/>
                <w:sz w:val="18"/>
                <w:szCs w:val="18"/>
              </w:rPr>
              <w:t>1</w:t>
            </w:r>
          </w:p>
        </w:tc>
      </w:tr>
      <w:tr w:rsidR="00BF1460" w:rsidRPr="007E400C" w14:paraId="588F1407" w14:textId="77777777" w:rsidTr="007218AC">
        <w:trPr>
          <w:trHeight w:val="456"/>
          <w:jc w:val="center"/>
        </w:trPr>
        <w:tc>
          <w:tcPr>
            <w:tcW w:w="2020" w:type="dxa"/>
          </w:tcPr>
          <w:p w14:paraId="10D2C1E9"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TBS</w:t>
            </w:r>
          </w:p>
        </w:tc>
        <w:tc>
          <w:tcPr>
            <w:tcW w:w="3420" w:type="dxa"/>
          </w:tcPr>
          <w:p w14:paraId="0065B2F5" w14:textId="77777777" w:rsidR="00BF1460" w:rsidRPr="00E46273" w:rsidRDefault="00BF1460">
            <w:pPr>
              <w:spacing w:after="0"/>
              <w:rPr>
                <w:rFonts w:ascii="Arial" w:hAnsi="Arial" w:cs="Arial"/>
                <w:sz w:val="18"/>
                <w:szCs w:val="18"/>
              </w:rPr>
            </w:pPr>
            <w:r>
              <w:rPr>
                <w:rFonts w:ascii="Arial" w:hAnsi="Arial" w:cs="Arial"/>
                <w:sz w:val="18"/>
                <w:szCs w:val="18"/>
              </w:rPr>
              <w:t>Based on MCS Sweep</w:t>
            </w:r>
          </w:p>
        </w:tc>
      </w:tr>
      <w:tr w:rsidR="00BF1460" w:rsidRPr="007E400C" w14:paraId="6CB7BFF4" w14:textId="77777777" w:rsidTr="007218AC">
        <w:trPr>
          <w:trHeight w:val="228"/>
          <w:jc w:val="center"/>
        </w:trPr>
        <w:tc>
          <w:tcPr>
            <w:tcW w:w="2020" w:type="dxa"/>
          </w:tcPr>
          <w:p w14:paraId="04004523"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Modulation order</w:t>
            </w:r>
          </w:p>
        </w:tc>
        <w:tc>
          <w:tcPr>
            <w:tcW w:w="3420" w:type="dxa"/>
          </w:tcPr>
          <w:p w14:paraId="1969037E" w14:textId="77777777" w:rsidR="00BF1460" w:rsidRPr="00E46273" w:rsidRDefault="00BF1460">
            <w:pPr>
              <w:spacing w:after="0"/>
              <w:rPr>
                <w:rFonts w:ascii="Arial" w:hAnsi="Arial" w:cs="Arial"/>
                <w:sz w:val="18"/>
                <w:szCs w:val="18"/>
              </w:rPr>
            </w:pPr>
            <w:r>
              <w:rPr>
                <w:rFonts w:ascii="Arial" w:hAnsi="Arial" w:cs="Arial"/>
                <w:sz w:val="18"/>
                <w:szCs w:val="18"/>
              </w:rPr>
              <w:t>Based on MCS Sweep</w:t>
            </w:r>
          </w:p>
        </w:tc>
      </w:tr>
      <w:tr w:rsidR="00BF1460" w:rsidRPr="007E400C" w14:paraId="507EDE0C" w14:textId="77777777" w:rsidTr="007218AC">
        <w:trPr>
          <w:trHeight w:val="228"/>
          <w:jc w:val="center"/>
        </w:trPr>
        <w:tc>
          <w:tcPr>
            <w:tcW w:w="2020" w:type="dxa"/>
          </w:tcPr>
          <w:p w14:paraId="604BE2E8"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Number of repetitions</w:t>
            </w:r>
          </w:p>
        </w:tc>
        <w:tc>
          <w:tcPr>
            <w:tcW w:w="3420" w:type="dxa"/>
          </w:tcPr>
          <w:p w14:paraId="5A4CD471" w14:textId="77777777" w:rsidR="00BF1460" w:rsidRPr="007E400C" w:rsidRDefault="00BF1460">
            <w:pPr>
              <w:spacing w:after="0"/>
              <w:rPr>
                <w:rFonts w:ascii="Arial" w:hAnsi="Arial" w:cs="Arial"/>
                <w:sz w:val="18"/>
                <w:szCs w:val="18"/>
              </w:rPr>
            </w:pPr>
            <w:r>
              <w:rPr>
                <w:rFonts w:ascii="Arial" w:hAnsi="Arial" w:cs="Arial"/>
                <w:sz w:val="18"/>
                <w:szCs w:val="18"/>
              </w:rPr>
              <w:t>[1,2,4,8]</w:t>
            </w:r>
          </w:p>
        </w:tc>
      </w:tr>
      <w:tr w:rsidR="00BF1460" w:rsidRPr="007E400C" w14:paraId="7BE91A7C" w14:textId="77777777" w:rsidTr="007218AC">
        <w:trPr>
          <w:trHeight w:val="240"/>
          <w:jc w:val="center"/>
        </w:trPr>
        <w:tc>
          <w:tcPr>
            <w:tcW w:w="2020" w:type="dxa"/>
          </w:tcPr>
          <w:p w14:paraId="2E195AE3"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Channel estimation</w:t>
            </w:r>
          </w:p>
        </w:tc>
        <w:tc>
          <w:tcPr>
            <w:tcW w:w="3420" w:type="dxa"/>
          </w:tcPr>
          <w:p w14:paraId="1DC078DB" w14:textId="77777777" w:rsidR="00BF1460" w:rsidRPr="007E400C" w:rsidRDefault="00BF1460">
            <w:pPr>
              <w:spacing w:after="0"/>
              <w:rPr>
                <w:rFonts w:ascii="Arial" w:hAnsi="Arial" w:cs="Arial"/>
                <w:sz w:val="18"/>
                <w:szCs w:val="18"/>
              </w:rPr>
            </w:pPr>
            <w:r w:rsidRPr="007E400C">
              <w:rPr>
                <w:rFonts w:ascii="Arial" w:hAnsi="Arial" w:cs="Arial"/>
                <w:sz w:val="18"/>
                <w:szCs w:val="18"/>
              </w:rPr>
              <w:t>LMMSE</w:t>
            </w:r>
          </w:p>
        </w:tc>
      </w:tr>
      <w:tr w:rsidR="00BF1460" w:rsidRPr="007E400C" w14:paraId="4AB22DE2" w14:textId="77777777" w:rsidTr="007218AC">
        <w:trPr>
          <w:trHeight w:val="54"/>
          <w:jc w:val="center"/>
        </w:trPr>
        <w:tc>
          <w:tcPr>
            <w:tcW w:w="2020" w:type="dxa"/>
          </w:tcPr>
          <w:p w14:paraId="38A9F857"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Channel coding scheme</w:t>
            </w:r>
          </w:p>
        </w:tc>
        <w:tc>
          <w:tcPr>
            <w:tcW w:w="3420" w:type="dxa"/>
          </w:tcPr>
          <w:p w14:paraId="6BA8EDA8" w14:textId="77777777" w:rsidR="00BF1460" w:rsidRPr="007E400C" w:rsidRDefault="00BF1460">
            <w:pPr>
              <w:spacing w:after="0"/>
              <w:rPr>
                <w:rFonts w:ascii="Arial" w:hAnsi="Arial" w:cs="Arial"/>
                <w:color w:val="000000"/>
                <w:sz w:val="18"/>
                <w:szCs w:val="18"/>
              </w:rPr>
            </w:pPr>
            <w:r w:rsidRPr="007E400C">
              <w:rPr>
                <w:rFonts w:ascii="Arial" w:hAnsi="Arial" w:cs="Arial"/>
                <w:color w:val="000000"/>
                <w:sz w:val="18"/>
                <w:szCs w:val="18"/>
              </w:rPr>
              <w:t>LDPC</w:t>
            </w:r>
          </w:p>
        </w:tc>
      </w:tr>
      <w:tr w:rsidR="00BF1460" w:rsidRPr="007E400C" w14:paraId="72A67CA7" w14:textId="77777777" w:rsidTr="007218AC">
        <w:trPr>
          <w:trHeight w:val="54"/>
          <w:jc w:val="center"/>
        </w:trPr>
        <w:tc>
          <w:tcPr>
            <w:tcW w:w="2020" w:type="dxa"/>
          </w:tcPr>
          <w:p w14:paraId="309707A7" w14:textId="77777777" w:rsidR="00BF1460" w:rsidRDefault="00BF1460">
            <w:pPr>
              <w:spacing w:after="0"/>
              <w:jc w:val="center"/>
              <w:rPr>
                <w:rFonts w:ascii="Arial" w:hAnsi="Arial" w:cs="Arial"/>
                <w:b/>
                <w:bCs/>
                <w:color w:val="000000"/>
                <w:sz w:val="18"/>
                <w:szCs w:val="18"/>
              </w:rPr>
            </w:pPr>
            <w:r>
              <w:rPr>
                <w:rFonts w:ascii="Arial" w:hAnsi="Arial" w:cs="Arial"/>
                <w:color w:val="000000"/>
                <w:sz w:val="18"/>
                <w:szCs w:val="18"/>
              </w:rPr>
              <w:t>Doppler spread</w:t>
            </w:r>
          </w:p>
        </w:tc>
        <w:tc>
          <w:tcPr>
            <w:tcW w:w="3420" w:type="dxa"/>
          </w:tcPr>
          <w:p w14:paraId="2D0D4F43" w14:textId="77777777" w:rsidR="00BF1460" w:rsidRPr="007E400C" w:rsidRDefault="00BF1460">
            <w:pPr>
              <w:spacing w:after="0"/>
              <w:rPr>
                <w:rFonts w:ascii="Arial" w:hAnsi="Arial" w:cs="Arial"/>
                <w:color w:val="000000"/>
                <w:sz w:val="18"/>
                <w:szCs w:val="18"/>
              </w:rPr>
            </w:pPr>
            <w:r w:rsidRPr="007E400C">
              <w:rPr>
                <w:rFonts w:ascii="Arial" w:hAnsi="Arial" w:cs="Arial"/>
                <w:color w:val="000000"/>
                <w:sz w:val="18"/>
                <w:szCs w:val="18"/>
              </w:rPr>
              <w:t>463 Hz</w:t>
            </w:r>
          </w:p>
        </w:tc>
      </w:tr>
    </w:tbl>
    <w:p w14:paraId="417670C4" w14:textId="77777777" w:rsidR="00BF1460" w:rsidRPr="00985B02" w:rsidRDefault="00BF1460" w:rsidP="00985B02"/>
    <w:p w14:paraId="70B4C1CC" w14:textId="70C87B5E" w:rsidR="00985B02" w:rsidRPr="00FA6598" w:rsidRDefault="00985B02" w:rsidP="00FA6598">
      <w:pPr>
        <w:pStyle w:val="Heading2"/>
        <w:numPr>
          <w:ilvl w:val="1"/>
          <w:numId w:val="1"/>
        </w:numPr>
        <w:rPr>
          <w:rFonts w:ascii="Arial" w:hAnsi="Arial" w:cs="Arial"/>
          <w:color w:val="000000" w:themeColor="text1"/>
          <w:sz w:val="24"/>
          <w:szCs w:val="24"/>
        </w:rPr>
      </w:pPr>
      <w:r w:rsidRPr="00FA6598">
        <w:rPr>
          <w:rFonts w:ascii="Arial" w:hAnsi="Arial" w:cs="Arial"/>
          <w:color w:val="000000" w:themeColor="text1"/>
          <w:sz w:val="24"/>
          <w:szCs w:val="24"/>
        </w:rPr>
        <w:t>Evaluation results</w:t>
      </w:r>
    </w:p>
    <w:tbl>
      <w:tblPr>
        <w:tblStyle w:val="TableGrid"/>
        <w:tblW w:w="0" w:type="auto"/>
        <w:tblInd w:w="180" w:type="dxa"/>
        <w:tblLook w:val="04A0" w:firstRow="1" w:lastRow="0" w:firstColumn="1" w:lastColumn="0" w:noHBand="0" w:noVBand="1"/>
      </w:tblPr>
      <w:tblGrid>
        <w:gridCol w:w="8579"/>
      </w:tblGrid>
      <w:tr w:rsidR="004829FF" w14:paraId="056DB391" w14:textId="77777777" w:rsidTr="00CC1FC7">
        <w:trPr>
          <w:trHeight w:val="2987"/>
        </w:trPr>
        <w:tc>
          <w:tcPr>
            <w:tcW w:w="8579" w:type="dxa"/>
            <w:tcBorders>
              <w:top w:val="nil"/>
              <w:left w:val="nil"/>
              <w:bottom w:val="nil"/>
              <w:right w:val="nil"/>
            </w:tcBorders>
          </w:tcPr>
          <w:p w14:paraId="4F1159C3" w14:textId="6478A52A" w:rsidR="004829FF" w:rsidRDefault="004829FF" w:rsidP="00985B02">
            <w:r w:rsidRPr="00055BEC">
              <w:rPr>
                <w:noProof/>
              </w:rPr>
              <w:drawing>
                <wp:anchor distT="0" distB="0" distL="114300" distR="114300" simplePos="0" relativeHeight="251658243" behindDoc="0" locked="0" layoutInCell="1" allowOverlap="1" wp14:anchorId="433A637F" wp14:editId="4F3833B6">
                  <wp:simplePos x="0" y="0"/>
                  <wp:positionH relativeFrom="margin">
                    <wp:posOffset>1392555</wp:posOffset>
                  </wp:positionH>
                  <wp:positionV relativeFrom="paragraph">
                    <wp:posOffset>555</wp:posOffset>
                  </wp:positionV>
                  <wp:extent cx="2600325" cy="2009855"/>
                  <wp:effectExtent l="0" t="0" r="0" b="9525"/>
                  <wp:wrapSquare wrapText="bothSides"/>
                  <wp:docPr id="3" name="Picture 3"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a line&#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5834" cy="201411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024050" w14:textId="41EF4479" w:rsidR="004829FF" w:rsidRDefault="004829FF" w:rsidP="00985B02"/>
          <w:p w14:paraId="4F1E683F" w14:textId="39D8B0A7" w:rsidR="004829FF" w:rsidRDefault="004829FF" w:rsidP="00985B02"/>
          <w:p w14:paraId="6E49542F" w14:textId="77777777" w:rsidR="004829FF" w:rsidRDefault="004829FF" w:rsidP="00985B02"/>
          <w:p w14:paraId="4EFD868B" w14:textId="77777777" w:rsidR="004829FF" w:rsidRDefault="004829FF" w:rsidP="00985B02"/>
          <w:p w14:paraId="21AD3AD7" w14:textId="4C4D533C" w:rsidR="004829FF" w:rsidRDefault="004829FF" w:rsidP="00985B02"/>
          <w:p w14:paraId="3FD4D2AE" w14:textId="77777777" w:rsidR="004829FF" w:rsidRDefault="004829FF" w:rsidP="00985B02"/>
          <w:p w14:paraId="6F7AB0AD" w14:textId="77777777" w:rsidR="00CC1FC7" w:rsidRDefault="00CC1FC7" w:rsidP="00985B02">
            <w:pPr>
              <w:rPr>
                <w:b/>
                <w:bCs/>
              </w:rPr>
            </w:pPr>
          </w:p>
          <w:p w14:paraId="506D1FE7" w14:textId="525522E9" w:rsidR="004829FF" w:rsidRPr="00CC1FC7" w:rsidRDefault="004829FF" w:rsidP="00CC1FC7">
            <w:pPr>
              <w:jc w:val="center"/>
              <w:rPr>
                <w:b/>
                <w:bCs/>
              </w:rPr>
            </w:pPr>
            <w:r w:rsidRPr="00CC1FC7">
              <w:rPr>
                <w:b/>
                <w:bCs/>
              </w:rPr>
              <w:t xml:space="preserve">Figure 4.2.1: CDF of UL </w:t>
            </w:r>
            <w:r w:rsidR="00B3769E">
              <w:rPr>
                <w:b/>
                <w:bCs/>
              </w:rPr>
              <w:t xml:space="preserve">pre-processing </w:t>
            </w:r>
            <w:r w:rsidR="00544BF6" w:rsidRPr="00CC1FC7">
              <w:rPr>
                <w:b/>
                <w:bCs/>
              </w:rPr>
              <w:t xml:space="preserve">SINR from SLS for FRF 3 with </w:t>
            </w:r>
            <w:r w:rsidR="00B14895" w:rsidRPr="00CC1FC7">
              <w:rPr>
                <w:b/>
                <w:bCs/>
              </w:rPr>
              <w:t>RBG size</w:t>
            </w:r>
            <w:r w:rsidR="00CC1FC7" w:rsidRPr="00CC1FC7">
              <w:rPr>
                <w:b/>
                <w:bCs/>
              </w:rPr>
              <w:t xml:space="preserve"> set to 5 PRBs</w:t>
            </w:r>
          </w:p>
        </w:tc>
      </w:tr>
    </w:tbl>
    <w:p w14:paraId="056183F7" w14:textId="30BD712C" w:rsidR="00471D67" w:rsidRDefault="001F0CA7" w:rsidP="00471D67">
      <w:r>
        <w:t>The CDF of uplink</w:t>
      </w:r>
      <w:r w:rsidR="00B3769E">
        <w:t xml:space="preserve"> pre-processing</w:t>
      </w:r>
      <w:r>
        <w:t xml:space="preserve"> SINR obtained from SLS for FRF 3 is shown in Fig 4.2.1.</w:t>
      </w:r>
      <w:r w:rsidR="00471D67">
        <w:t xml:space="preserve"> We obtain the 50</w:t>
      </w:r>
      <w:r w:rsidR="00471D67" w:rsidRPr="00F02722">
        <w:rPr>
          <w:vertAlign w:val="superscript"/>
        </w:rPr>
        <w:t>th</w:t>
      </w:r>
      <w:r w:rsidR="00471D67">
        <w:t xml:space="preserve"> percentile SINR from the CDF above and perform mobility analysis of a UE moving at 250 km/hr. We aim to find the maximum spectral efficiency that can be achieved under the reliability constraints provided in </w:t>
      </w:r>
      <w:r w:rsidR="00471D67" w:rsidRPr="00D12CEC">
        <w:t>[</w:t>
      </w:r>
      <w:r w:rsidR="00F715D4" w:rsidRPr="00D12CEC">
        <w:t>5</w:t>
      </w:r>
      <w:r w:rsidR="00471D67" w:rsidRPr="00D12CEC">
        <w:t>]</w:t>
      </w:r>
      <w:r w:rsidR="00471D67" w:rsidRPr="00E1678D">
        <w:t xml:space="preserve"> (packet error ratio &lt; 1%). At the 50</w:t>
      </w:r>
      <w:r w:rsidR="00471D67" w:rsidRPr="00E1678D">
        <w:rPr>
          <w:vertAlign w:val="superscript"/>
        </w:rPr>
        <w:t>th</w:t>
      </w:r>
      <w:r w:rsidR="00471D67" w:rsidRPr="00E1678D">
        <w:t xml:space="preserve"> percentile SINR, we run a sweep over all the MCS’es (Table 6.1.4.1-1</w:t>
      </w:r>
      <w:r w:rsidR="006F21B0" w:rsidRPr="00E1678D">
        <w:t xml:space="preserve"> [6]</w:t>
      </w:r>
      <w:r w:rsidR="00471D67" w:rsidRPr="00E1678D">
        <w:t xml:space="preserve">) with </w:t>
      </w:r>
      <w:r w:rsidR="0085328A" w:rsidRPr="00E1678D">
        <w:t xml:space="preserve">up to </w:t>
      </w:r>
      <w:r w:rsidR="00471D67" w:rsidRPr="00E1678D">
        <w:t xml:space="preserve">8 repetitions. The spectral efficiency </w:t>
      </w:r>
      <m:oMath>
        <m:r>
          <w:rPr>
            <w:rFonts w:ascii="Cambria Math" w:hAnsi="Cambria Math"/>
          </w:rPr>
          <m:t>ρ</m:t>
        </m:r>
      </m:oMath>
      <w:r w:rsidR="00471D67" w:rsidRPr="00E1678D">
        <w:t xml:space="preserve"> at repetition number </w:t>
      </w:r>
      <m:oMath>
        <m:r>
          <w:rPr>
            <w:rFonts w:ascii="Cambria Math" w:hAnsi="Cambria Math"/>
          </w:rPr>
          <m:t>rep</m:t>
        </m:r>
      </m:oMath>
      <w:r w:rsidR="00471D67" w:rsidRPr="00E1678D">
        <w:t xml:space="preserve"> with MCS </w:t>
      </w:r>
      <w:r w:rsidR="00471D67" w:rsidRPr="00E1678D">
        <w:rPr>
          <w:i/>
          <w:iCs/>
        </w:rPr>
        <w:t>m</w:t>
      </w:r>
      <w:r w:rsidR="00471D67" w:rsidRPr="00E1678D">
        <w:t xml:space="preserve"> and throughput of </w:t>
      </w:r>
      <m:oMath>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oMath>
      <w:r w:rsidR="00471D67" w:rsidRPr="00E1678D">
        <w:t xml:space="preserve">, bandwidth of </w:t>
      </w:r>
      <w:r w:rsidR="00471D67" w:rsidRPr="00E1678D">
        <w:rPr>
          <w:i/>
          <w:iCs/>
        </w:rPr>
        <w:t>W</w:t>
      </w:r>
      <w:r w:rsidR="00471D67" w:rsidRPr="00E1678D">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rep,m</m:t>
            </m:r>
          </m:sub>
        </m:sSub>
      </m:oMath>
      <w:r w:rsidR="00471D67" w:rsidRPr="00E1678D">
        <w:t xml:space="preserve"> can be written as:</w:t>
      </w:r>
    </w:p>
    <w:p w14:paraId="09104299" w14:textId="77777777" w:rsidR="00471D67" w:rsidRPr="0058774E" w:rsidRDefault="00471D67" w:rsidP="00471D67">
      <m:oMathPara>
        <m:oMath>
          <m:r>
            <w:rPr>
              <w:rFonts w:ascii="Cambria Math" w:hAnsi="Cambria Math"/>
            </w:rPr>
            <m:t>ρ</m:t>
          </m:r>
          <m:d>
            <m:dPr>
              <m:ctrlPr>
                <w:rPr>
                  <w:rFonts w:ascii="Cambria Math" w:hAnsi="Cambria Math"/>
                  <w:i/>
                </w:rPr>
              </m:ctrlPr>
            </m:dPr>
            <m:e>
              <m:r>
                <w:rPr>
                  <w:rFonts w:ascii="Cambria Math" w:hAnsi="Cambria Math"/>
                </w:rPr>
                <m:t>m, rep</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rep,m</m:t>
                      </m:r>
                    </m:sub>
                  </m:sSub>
                </m:e>
              </m:d>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num>
            <m:den>
              <m:r>
                <w:rPr>
                  <w:rFonts w:ascii="Cambria Math" w:hAnsi="Cambria Math"/>
                </w:rPr>
                <m:t>rep×W</m:t>
              </m:r>
            </m:den>
          </m:f>
          <m:r>
            <w:rPr>
              <w:rFonts w:ascii="Cambria Math" w:hAnsi="Cambria Math"/>
            </w:rPr>
            <m:t>,</m:t>
          </m:r>
        </m:oMath>
      </m:oMathPara>
    </w:p>
    <w:p w14:paraId="4FD78CF8" w14:textId="2EAC726B" w:rsidR="00471D67" w:rsidRDefault="001C1259" w:rsidP="00471D67">
      <w:r>
        <w:t>w</w:t>
      </w:r>
      <w:r w:rsidR="00471D67">
        <w:t xml:space="preserve">here </w:t>
      </w:r>
      <w:r w:rsidR="00471D67" w:rsidRPr="00771140">
        <w:rPr>
          <w:i/>
          <w:iCs/>
        </w:rPr>
        <w:t>Tput</w:t>
      </w:r>
      <w:r w:rsidR="00471D67" w:rsidRPr="00771140">
        <w:rPr>
          <w:i/>
          <w:iCs/>
          <w:vertAlign w:val="subscript"/>
        </w:rPr>
        <w:t>m</w:t>
      </w:r>
      <w:r w:rsidR="00471D67">
        <w:t xml:space="preserve"> is the throughput for MCS </w:t>
      </w:r>
      <w:r w:rsidR="00471D67" w:rsidRPr="00771140">
        <w:rPr>
          <w:i/>
          <w:iCs/>
        </w:rPr>
        <w:t>m</w:t>
      </w:r>
      <w:r w:rsidR="00471D67">
        <w:t xml:space="preserve"> and can be obtained by dividing TBSize for MCS </w:t>
      </w:r>
      <w:r w:rsidR="00471D67" w:rsidRPr="00C863D9">
        <w:rPr>
          <w:i/>
          <w:iCs/>
        </w:rPr>
        <w:t>m</w:t>
      </w:r>
      <w:r w:rsidR="00471D67">
        <w:t xml:space="preserve"> by 1</w:t>
      </w:r>
      <w:r w:rsidR="00A86512">
        <w:t xml:space="preserve"> </w:t>
      </w:r>
      <w:r w:rsidR="00471D67">
        <w:t xml:space="preserve">ms (slot duration). Note that the BLER, </w:t>
      </w:r>
      <m:oMath>
        <m:sSub>
          <m:sSubPr>
            <m:ctrlPr>
              <w:rPr>
                <w:rFonts w:ascii="Cambria Math" w:hAnsi="Cambria Math"/>
                <w:i/>
              </w:rPr>
            </m:ctrlPr>
          </m:sSubPr>
          <m:e>
            <m:r>
              <w:rPr>
                <w:rFonts w:ascii="Cambria Math" w:hAnsi="Cambria Math"/>
              </w:rPr>
              <m:t>η</m:t>
            </m:r>
          </m:e>
          <m:sub>
            <m:r>
              <w:rPr>
                <w:rFonts w:ascii="Cambria Math" w:hAnsi="Cambria Math"/>
              </w:rPr>
              <m:t>rep,m</m:t>
            </m:r>
          </m:sub>
        </m:sSub>
        <m:r>
          <w:rPr>
            <w:rFonts w:ascii="Cambria Math" w:hAnsi="Cambria Math"/>
          </w:rPr>
          <m:t>,</m:t>
        </m:r>
      </m:oMath>
      <w:r w:rsidR="00471D67">
        <w:t xml:space="preserve"> is a function of repetition number and MCS index as well. The maximum supported spectral efficiency </w:t>
      </w:r>
      <m:oMath>
        <m:sSubSup>
          <m:sSubSupPr>
            <m:ctrlPr>
              <w:rPr>
                <w:rFonts w:ascii="Cambria Math" w:hAnsi="Cambria Math"/>
                <w:i/>
              </w:rPr>
            </m:ctrlPr>
          </m:sSubSupPr>
          <m:e>
            <m:r>
              <w:rPr>
                <w:rFonts w:ascii="Cambria Math" w:hAnsi="Cambria Math"/>
              </w:rPr>
              <m:t>ρ</m:t>
            </m:r>
          </m:e>
          <m:sub>
            <m:r>
              <w:rPr>
                <w:rFonts w:ascii="Cambria Math" w:hAnsi="Cambria Math"/>
              </w:rPr>
              <m:t>max</m:t>
            </m:r>
          </m:sub>
          <m:sup>
            <m:r>
              <w:rPr>
                <w:rFonts w:ascii="Cambria Math" w:hAnsi="Cambria Math"/>
              </w:rPr>
              <m:t>mobility</m:t>
            </m:r>
          </m:sup>
        </m:sSubSup>
      </m:oMath>
      <w:r w:rsidR="00471D67">
        <w:t xml:space="preserve"> under the given reliability constraints can be obtained by solving the following:</w:t>
      </w:r>
    </w:p>
    <w:p w14:paraId="1B47F870" w14:textId="09CE7F1C" w:rsidR="00471D67" w:rsidRPr="00C863D9" w:rsidRDefault="009C2CC5" w:rsidP="00471D67">
      <m:oMathPara>
        <m:oMath>
          <m:sSubSup>
            <m:sSubSupPr>
              <m:ctrlPr>
                <w:rPr>
                  <w:rFonts w:ascii="Cambria Math" w:hAnsi="Cambria Math"/>
                  <w:i/>
                </w:rPr>
              </m:ctrlPr>
            </m:sSubSupPr>
            <m:e>
              <m:r>
                <w:rPr>
                  <w:rFonts w:ascii="Cambria Math" w:hAnsi="Cambria Math"/>
                </w:rPr>
                <m:t>ρ</m:t>
              </m:r>
            </m:e>
            <m:sub>
              <m:r>
                <w:rPr>
                  <w:rFonts w:ascii="Cambria Math" w:hAnsi="Cambria Math"/>
                </w:rPr>
                <m:t>max</m:t>
              </m:r>
            </m:sub>
            <m:sup>
              <m:r>
                <w:rPr>
                  <w:rFonts w:ascii="Cambria Math" w:hAnsi="Cambria Math"/>
                </w:rPr>
                <m:t>mobility</m:t>
              </m:r>
            </m:sup>
          </m:sSubSup>
          <m:r>
            <w:rPr>
              <w:rFonts w:ascii="Cambria Math" w:hAnsi="Cambria Math"/>
            </w:rPr>
            <m:t>=</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m,rep</m:t>
                  </m:r>
                </m:lim>
              </m:limLow>
            </m:fName>
            <m:e>
              <m:r>
                <w:rPr>
                  <w:rFonts w:ascii="Cambria Math" w:hAnsi="Cambria Math"/>
                </w:rPr>
                <m:t>ρ(m,rep)</m:t>
              </m:r>
            </m:e>
          </m:func>
          <m:r>
            <w:rPr>
              <w:rFonts w:ascii="Cambria Math" w:hAnsi="Cambria Math"/>
            </w:rPr>
            <m:t xml:space="preserve"> s.t.</m:t>
          </m:r>
          <m:sSub>
            <m:sSubPr>
              <m:ctrlPr>
                <w:rPr>
                  <w:rFonts w:ascii="Cambria Math" w:hAnsi="Cambria Math"/>
                  <w:i/>
                </w:rPr>
              </m:ctrlPr>
            </m:sSubPr>
            <m:e>
              <m:r>
                <w:rPr>
                  <w:rFonts w:ascii="Cambria Math" w:hAnsi="Cambria Math"/>
                </w:rPr>
                <m:t>η</m:t>
              </m:r>
            </m:e>
            <m:sub>
              <m:r>
                <w:rPr>
                  <w:rFonts w:ascii="Cambria Math" w:hAnsi="Cambria Math"/>
                </w:rPr>
                <m:t>rep,m</m:t>
              </m:r>
            </m:sub>
          </m:sSub>
          <m:r>
            <w:rPr>
              <w:rFonts w:ascii="Cambria Math" w:hAnsi="Cambria Math"/>
            </w:rPr>
            <m:t>&lt;1%</m:t>
          </m:r>
        </m:oMath>
      </m:oMathPara>
    </w:p>
    <w:p w14:paraId="33129B35" w14:textId="7E9F5071" w:rsidR="00471D67" w:rsidRPr="00E1678D" w:rsidRDefault="00471D67" w:rsidP="00471D67">
      <w:r>
        <w:lastRenderedPageBreak/>
        <w:t xml:space="preserve">The maximum achievable spectral efficiency with its reliability has been reported </w:t>
      </w:r>
      <w:r w:rsidRPr="00E1678D">
        <w:t xml:space="preserve">in </w:t>
      </w:r>
      <w:r w:rsidRPr="00053E80">
        <w:rPr>
          <w:b/>
          <w:bCs/>
        </w:rPr>
        <w:t xml:space="preserve">Table </w:t>
      </w:r>
      <w:r w:rsidR="00F2334A" w:rsidRPr="00E1678D">
        <w:rPr>
          <w:b/>
          <w:bCs/>
        </w:rPr>
        <w:t>5</w:t>
      </w:r>
      <w:r w:rsidRPr="00E1678D">
        <w:rPr>
          <w:b/>
          <w:bCs/>
        </w:rPr>
        <w:t>.</w:t>
      </w:r>
      <w:r w:rsidRPr="00E1678D">
        <w:t xml:space="preserve"> Note that the spectral efficiency is the same as normalized traffic channel link data rate. The number of repetitions needed to achieve maximum spectral efficiency is 4 with MCS 7 (TBSize = 736 bits).</w:t>
      </w:r>
    </w:p>
    <w:p w14:paraId="7F346CAF" w14:textId="57EB0A3C" w:rsidR="00897AED" w:rsidRDefault="00897AED" w:rsidP="00897AED">
      <w:pPr>
        <w:pStyle w:val="Caption"/>
        <w:keepNext/>
        <w:jc w:val="center"/>
      </w:pPr>
      <w:r w:rsidRPr="00053E80">
        <w:t xml:space="preserve">Table </w:t>
      </w:r>
      <w:fldSimple w:instr=" SEQ Table \* ARABIC ">
        <w:r w:rsidR="00DD7546" w:rsidRPr="00053E80">
          <w:rPr>
            <w:noProof/>
          </w:rPr>
          <w:t>5</w:t>
        </w:r>
      </w:fldSimple>
      <w:r w:rsidRPr="00E1678D">
        <w:t xml:space="preserve">: Performance </w:t>
      </w:r>
      <w:r w:rsidR="008F0B25" w:rsidRPr="00E1678D">
        <w:t>evaluation</w:t>
      </w:r>
      <w:r w:rsidRPr="00E1678D">
        <w:t xml:space="preserve"> of mobility</w:t>
      </w:r>
    </w:p>
    <w:tbl>
      <w:tblPr>
        <w:tblStyle w:val="TableGrid"/>
        <w:tblW w:w="0" w:type="auto"/>
        <w:jc w:val="center"/>
        <w:tblLook w:val="04A0" w:firstRow="1" w:lastRow="0" w:firstColumn="1" w:lastColumn="0" w:noHBand="0" w:noVBand="1"/>
      </w:tblPr>
      <w:tblGrid>
        <w:gridCol w:w="3385"/>
        <w:gridCol w:w="2848"/>
      </w:tblGrid>
      <w:tr w:rsidR="00897AED" w14:paraId="01416CBE" w14:textId="77777777" w:rsidTr="00897AED">
        <w:trPr>
          <w:jc w:val="center"/>
        </w:trPr>
        <w:tc>
          <w:tcPr>
            <w:tcW w:w="3385" w:type="dxa"/>
          </w:tcPr>
          <w:p w14:paraId="491C5A35" w14:textId="77777777" w:rsidR="00897AED" w:rsidRPr="00A13B01" w:rsidRDefault="00897AED" w:rsidP="00897AED">
            <w:pPr>
              <w:rPr>
                <w:b/>
                <w:bCs/>
              </w:rPr>
            </w:pPr>
            <w:r w:rsidRPr="00A13B01">
              <w:t>Parameter</w:t>
            </w:r>
          </w:p>
        </w:tc>
        <w:tc>
          <w:tcPr>
            <w:tcW w:w="2848" w:type="dxa"/>
          </w:tcPr>
          <w:p w14:paraId="5FBD6E68" w14:textId="77777777" w:rsidR="00897AED" w:rsidRPr="00A13B01" w:rsidRDefault="00897AED" w:rsidP="00897AED">
            <w:pPr>
              <w:rPr>
                <w:b/>
                <w:bCs/>
              </w:rPr>
            </w:pPr>
            <w:r w:rsidRPr="00A13B01">
              <w:t>Value</w:t>
            </w:r>
          </w:p>
        </w:tc>
      </w:tr>
      <w:tr w:rsidR="00897AED" w14:paraId="63373E6E" w14:textId="77777777" w:rsidTr="00897AED">
        <w:trPr>
          <w:jc w:val="center"/>
        </w:trPr>
        <w:tc>
          <w:tcPr>
            <w:tcW w:w="3385" w:type="dxa"/>
          </w:tcPr>
          <w:p w14:paraId="45F56A26" w14:textId="77777777" w:rsidR="00897AED" w:rsidRDefault="00897AED" w:rsidP="00897AED">
            <w:r>
              <w:t>FRF</w:t>
            </w:r>
          </w:p>
        </w:tc>
        <w:tc>
          <w:tcPr>
            <w:tcW w:w="2848" w:type="dxa"/>
          </w:tcPr>
          <w:p w14:paraId="72F60553" w14:textId="77777777" w:rsidR="00897AED" w:rsidRDefault="00897AED" w:rsidP="00897AED">
            <w:pPr>
              <w:rPr>
                <w:rFonts w:eastAsia="SimSun"/>
              </w:rPr>
            </w:pPr>
            <w:r>
              <w:rPr>
                <w:rFonts w:eastAsia="SimSun"/>
              </w:rPr>
              <w:t>3</w:t>
            </w:r>
          </w:p>
        </w:tc>
      </w:tr>
      <w:tr w:rsidR="00897AED" w14:paraId="12B16279" w14:textId="77777777" w:rsidTr="00897AED">
        <w:trPr>
          <w:jc w:val="center"/>
        </w:trPr>
        <w:tc>
          <w:tcPr>
            <w:tcW w:w="3385" w:type="dxa"/>
          </w:tcPr>
          <w:p w14:paraId="5962F6C6" w14:textId="77777777" w:rsidR="00897AED" w:rsidRDefault="00897AED" w:rsidP="00897AED">
            <w:r>
              <w:t>50 percentile SINR</w:t>
            </w:r>
          </w:p>
        </w:tc>
        <w:tc>
          <w:tcPr>
            <w:tcW w:w="2848" w:type="dxa"/>
          </w:tcPr>
          <w:p w14:paraId="44A1EA96" w14:textId="77777777" w:rsidR="00897AED" w:rsidRDefault="00897AED" w:rsidP="00897AED">
            <w:pPr>
              <w:rPr>
                <w:rFonts w:eastAsia="SimSun"/>
              </w:rPr>
            </w:pPr>
            <w:r>
              <w:rPr>
                <w:rFonts w:eastAsia="SimSun"/>
              </w:rPr>
              <w:t>0.95 dB</w:t>
            </w:r>
          </w:p>
        </w:tc>
      </w:tr>
      <w:tr w:rsidR="00897AED" w14:paraId="7970141B" w14:textId="77777777" w:rsidTr="00897AED">
        <w:trPr>
          <w:jc w:val="center"/>
        </w:trPr>
        <w:tc>
          <w:tcPr>
            <w:tcW w:w="3385" w:type="dxa"/>
          </w:tcPr>
          <w:p w14:paraId="3A1B779A" w14:textId="77777777" w:rsidR="00897AED" w:rsidRPr="00A13B01" w:rsidRDefault="00897AED" w:rsidP="00897AED">
            <w:r>
              <w:t>System Bandwidth (W)</w:t>
            </w:r>
          </w:p>
        </w:tc>
        <w:tc>
          <w:tcPr>
            <w:tcW w:w="2848" w:type="dxa"/>
          </w:tcPr>
          <w:p w14:paraId="4AC818E6" w14:textId="77777777" w:rsidR="00897AED" w:rsidRPr="00A13B01" w:rsidRDefault="00897AED" w:rsidP="00897AED">
            <w:r>
              <w:t>0.9 MHz (5 PRBs)</w:t>
            </w:r>
          </w:p>
        </w:tc>
      </w:tr>
      <w:tr w:rsidR="00897AED" w14:paraId="0E96FF71" w14:textId="77777777" w:rsidTr="00897AED">
        <w:trPr>
          <w:jc w:val="center"/>
        </w:trPr>
        <w:tc>
          <w:tcPr>
            <w:tcW w:w="3385" w:type="dxa"/>
          </w:tcPr>
          <w:p w14:paraId="5BC046DE" w14:textId="77777777" w:rsidR="00897AED" w:rsidRDefault="00897AED" w:rsidP="00897AED">
            <w:r>
              <w:t>Packet Error Ratio</w:t>
            </w:r>
          </w:p>
        </w:tc>
        <w:tc>
          <w:tcPr>
            <w:tcW w:w="2848" w:type="dxa"/>
          </w:tcPr>
          <w:p w14:paraId="7A6BA49C" w14:textId="1B32994B" w:rsidR="00897AED" w:rsidRDefault="00897AED" w:rsidP="00897AED">
            <w:r>
              <w:t>0.62%</w:t>
            </w:r>
            <w:r w:rsidR="00FE1DBE">
              <w:t xml:space="preserve"> (requirement: &lt;1%)</w:t>
            </w:r>
          </w:p>
        </w:tc>
      </w:tr>
      <w:tr w:rsidR="00897AED" w14:paraId="34173091" w14:textId="77777777" w:rsidTr="00897AED">
        <w:trPr>
          <w:jc w:val="center"/>
        </w:trPr>
        <w:tc>
          <w:tcPr>
            <w:tcW w:w="3385" w:type="dxa"/>
          </w:tcPr>
          <w:p w14:paraId="51D254D0" w14:textId="77777777" w:rsidR="00897AED" w:rsidRDefault="00897AED" w:rsidP="00897AED">
            <w:r>
              <w:t>N</w:t>
            </w:r>
            <w:r w:rsidRPr="001D5004">
              <w:t>ormalized traffic channel link data rate</w:t>
            </w:r>
          </w:p>
        </w:tc>
        <w:tc>
          <w:tcPr>
            <w:tcW w:w="2848" w:type="dxa"/>
          </w:tcPr>
          <w:p w14:paraId="0D0C8356" w14:textId="270C8BDD" w:rsidR="00897AED" w:rsidRDefault="00897AED" w:rsidP="00897AED">
            <w:r w:rsidRPr="00FC5120">
              <w:t>0.</w:t>
            </w:r>
            <w:r>
              <w:t>203 bps/Hz</w:t>
            </w:r>
            <w:r w:rsidR="00D544BA">
              <w:t xml:space="preserve"> (requirement</w:t>
            </w:r>
            <w:r w:rsidR="00FE1DBE">
              <w:t>: 0.005 bps/Hz)</w:t>
            </w:r>
          </w:p>
        </w:tc>
      </w:tr>
    </w:tbl>
    <w:p w14:paraId="4977EBDB" w14:textId="7D1A6EBB" w:rsidR="005044A7" w:rsidRPr="00E1678D" w:rsidRDefault="001F0CA7" w:rsidP="005044A7">
      <w:r>
        <w:t xml:space="preserve"> </w:t>
      </w:r>
      <w:r w:rsidR="005044A7" w:rsidRPr="00E1678D">
        <w:t xml:space="preserve">From </w:t>
      </w:r>
      <w:r w:rsidR="005044A7" w:rsidRPr="00053E80">
        <w:rPr>
          <w:b/>
          <w:bCs/>
        </w:rPr>
        <w:t xml:space="preserve">Table </w:t>
      </w:r>
      <w:r w:rsidR="00FE1DBE" w:rsidRPr="00E1678D">
        <w:rPr>
          <w:b/>
          <w:bCs/>
        </w:rPr>
        <w:t>5</w:t>
      </w:r>
      <w:r w:rsidR="005044A7" w:rsidRPr="00E1678D">
        <w:rPr>
          <w:b/>
          <w:bCs/>
        </w:rPr>
        <w:t>,</w:t>
      </w:r>
      <w:r w:rsidR="005044A7" w:rsidRPr="00E1678D">
        <w:t xml:space="preserve"> we observe that NR-NTN meets the packet error ratio requirement of (&lt; 1% [1]), while delivering normalized traffic channel link data rate of 0.203 bps/Hz (requirement is 0.005 bps/Hz [</w:t>
      </w:r>
      <w:r w:rsidR="00304B96" w:rsidRPr="00E1678D">
        <w:t>5</w:t>
      </w:r>
      <w:r w:rsidR="005044A7" w:rsidRPr="00E1678D">
        <w:t>]).</w:t>
      </w:r>
    </w:p>
    <w:p w14:paraId="50B4D038" w14:textId="66B853F8" w:rsidR="00985B02" w:rsidRPr="008F0B25" w:rsidRDefault="00876641" w:rsidP="00985B02">
      <w:pPr>
        <w:rPr>
          <w:b/>
          <w:bCs/>
        </w:rPr>
      </w:pPr>
      <w:r w:rsidRPr="00E1678D">
        <w:rPr>
          <w:b/>
          <w:bCs/>
          <w:u w:val="single"/>
        </w:rPr>
        <w:t>Proposal</w:t>
      </w:r>
      <w:r w:rsidR="004D0989" w:rsidRPr="00E1678D">
        <w:rPr>
          <w:b/>
          <w:bCs/>
          <w:u w:val="single"/>
        </w:rPr>
        <w:t xml:space="preserve"> 4</w:t>
      </w:r>
      <w:r w:rsidRPr="00E1678D">
        <w:rPr>
          <w:b/>
          <w:bCs/>
          <w:u w:val="single"/>
        </w:rPr>
        <w:t xml:space="preserve">: </w:t>
      </w:r>
      <w:r w:rsidRPr="00E1678D">
        <w:rPr>
          <w:b/>
          <w:bCs/>
        </w:rPr>
        <w:t>Capture</w:t>
      </w:r>
      <w:r>
        <w:rPr>
          <w:b/>
          <w:bCs/>
        </w:rPr>
        <w:t xml:space="preserve"> the evaluation </w:t>
      </w:r>
      <w:r w:rsidR="008F0B25">
        <w:rPr>
          <w:b/>
          <w:bCs/>
        </w:rPr>
        <w:t>assumptions in Table 4 and</w:t>
      </w:r>
      <w:r>
        <w:rPr>
          <w:b/>
          <w:bCs/>
        </w:rPr>
        <w:t xml:space="preserve"> </w:t>
      </w:r>
      <w:r w:rsidR="008F0B25">
        <w:rPr>
          <w:b/>
          <w:bCs/>
        </w:rPr>
        <w:t>evaluation results in</w:t>
      </w:r>
      <w:r>
        <w:rPr>
          <w:b/>
          <w:bCs/>
        </w:rPr>
        <w:t xml:space="preserve"> Table </w:t>
      </w:r>
      <w:r w:rsidR="008F0B25">
        <w:rPr>
          <w:b/>
          <w:bCs/>
        </w:rPr>
        <w:t>5</w:t>
      </w:r>
      <w:r>
        <w:rPr>
          <w:b/>
          <w:bCs/>
        </w:rPr>
        <w:t xml:space="preserve"> in TR 37.911</w:t>
      </w:r>
      <w:r w:rsidR="00B66373">
        <w:rPr>
          <w:b/>
          <w:bCs/>
        </w:rPr>
        <w:t>.</w:t>
      </w:r>
    </w:p>
    <w:p w14:paraId="4783CF9D" w14:textId="183273CB" w:rsidR="000A716F" w:rsidRDefault="000A716F" w:rsidP="000A716F"/>
    <w:p w14:paraId="15765C2F" w14:textId="70A7DBBE" w:rsidR="00985B02" w:rsidRDefault="00985B02" w:rsidP="00985B02">
      <w:pPr>
        <w:pStyle w:val="Heading1"/>
        <w:numPr>
          <w:ilvl w:val="0"/>
          <w:numId w:val="1"/>
        </w:numPr>
        <w:tabs>
          <w:tab w:val="num" w:pos="720"/>
        </w:tabs>
        <w:ind w:left="720" w:hanging="720"/>
        <w:jc w:val="both"/>
      </w:pPr>
      <w:r>
        <w:t>HRC-s: Reliability</w:t>
      </w:r>
    </w:p>
    <w:p w14:paraId="4B2B77DB" w14:textId="77777777" w:rsidR="00985B02" w:rsidRPr="00E949D8" w:rsidRDefault="00985B02" w:rsidP="00E949D8">
      <w:pPr>
        <w:pStyle w:val="Heading2"/>
        <w:numPr>
          <w:ilvl w:val="1"/>
          <w:numId w:val="1"/>
        </w:numPr>
        <w:rPr>
          <w:rFonts w:ascii="Arial" w:hAnsi="Arial" w:cs="Arial"/>
          <w:color w:val="000000" w:themeColor="text1"/>
          <w:sz w:val="24"/>
          <w:szCs w:val="24"/>
        </w:rPr>
      </w:pPr>
      <w:r w:rsidRPr="00E949D8">
        <w:rPr>
          <w:rFonts w:ascii="Arial" w:hAnsi="Arial" w:cs="Arial"/>
          <w:color w:val="000000" w:themeColor="text1"/>
          <w:sz w:val="24"/>
          <w:szCs w:val="24"/>
        </w:rPr>
        <w:t>Evaluation assumptions</w:t>
      </w:r>
    </w:p>
    <w:p w14:paraId="5803592C" w14:textId="77777777" w:rsidR="002D54A1" w:rsidRDefault="002D54A1" w:rsidP="002D54A1"/>
    <w:p w14:paraId="01BEDC89" w14:textId="16F741E6" w:rsidR="002D54A1" w:rsidRDefault="002D54A1" w:rsidP="002D54A1">
      <w:r w:rsidRPr="00E1678D">
        <w:t xml:space="preserve">For reliability simulations, we again consider FRF 3 only for NR-NTN UL and DL. We follow the procedure from </w:t>
      </w:r>
      <w:r w:rsidRPr="00F858A1">
        <w:t>[</w:t>
      </w:r>
      <w:r w:rsidR="003A2310" w:rsidRPr="00F858A1">
        <w:t>3</w:t>
      </w:r>
      <w:r w:rsidRPr="00F858A1">
        <w:t>]</w:t>
      </w:r>
      <w:r w:rsidRPr="00E1678D">
        <w:t xml:space="preserve"> to obtain the CDF of SINR from SLS. The parameters for LLS </w:t>
      </w:r>
      <w:r w:rsidR="001B0AED" w:rsidRPr="00E1678D">
        <w:t>are reported</w:t>
      </w:r>
      <w:r w:rsidRPr="00E1678D">
        <w:t xml:space="preserve"> in </w:t>
      </w:r>
      <w:r w:rsidRPr="00E1678D">
        <w:rPr>
          <w:b/>
          <w:bCs/>
        </w:rPr>
        <w:t xml:space="preserve">Table </w:t>
      </w:r>
      <w:r w:rsidR="001B0AED" w:rsidRPr="00E1678D">
        <w:rPr>
          <w:b/>
          <w:bCs/>
        </w:rPr>
        <w:t>6</w:t>
      </w:r>
      <w:r w:rsidRPr="00E1678D">
        <w:t xml:space="preserve">. </w:t>
      </w:r>
      <w:r w:rsidR="00B331AC" w:rsidRPr="00E1678D">
        <w:t>To meet the target requirement for reliability, w</w:t>
      </w:r>
      <w:r w:rsidR="002A4961" w:rsidRPr="00E1678D">
        <w:t>e</w:t>
      </w:r>
      <w:r w:rsidRPr="00E1678D">
        <w:t xml:space="preserve"> consider 16 repetitions for UL. These repetitions span a total</w:t>
      </w:r>
      <w:r w:rsidR="00B331AC" w:rsidRPr="00E1678D">
        <w:t xml:space="preserve"> duration</w:t>
      </w:r>
      <w:r w:rsidRPr="00E1678D">
        <w:t xml:space="preserve"> of 36 ms. </w:t>
      </w:r>
      <w:r w:rsidR="00B62CBE" w:rsidRPr="00E1678D">
        <w:t>For the f</w:t>
      </w:r>
      <w:r w:rsidRPr="00E1678D">
        <w:t>irst 8 ms</w:t>
      </w:r>
      <w:r w:rsidR="00B62CBE" w:rsidRPr="00E1678D">
        <w:t xml:space="preserve">, </w:t>
      </w:r>
      <w:r w:rsidR="001B0FAB" w:rsidRPr="00E1678D">
        <w:t>PUSCH with</w:t>
      </w:r>
      <w:r w:rsidRPr="00E1678D">
        <w:t xml:space="preserve"> RV 0</w:t>
      </w:r>
      <w:r w:rsidR="001B0FAB" w:rsidRPr="00E1678D">
        <w:t xml:space="preserve"> is transmitted over</w:t>
      </w:r>
      <w:r w:rsidRPr="00E1678D">
        <w:t xml:space="preserve"> 8 slots</w:t>
      </w:r>
      <w:r w:rsidR="001B0FAB" w:rsidRPr="00E1678D">
        <w:t xml:space="preserve"> of</w:t>
      </w:r>
      <w:r w:rsidRPr="00E1678D">
        <w:t xml:space="preserve"> TBoMS.</w:t>
      </w:r>
      <w:r w:rsidR="007D5ED8" w:rsidRPr="00E1678D">
        <w:t xml:space="preserve"> </w:t>
      </w:r>
      <w:r w:rsidR="004A6B2A" w:rsidRPr="00E1678D">
        <w:t>Then,</w:t>
      </w:r>
      <w:r w:rsidRPr="00E1678D">
        <w:t xml:space="preserve"> there is a gap of 20ms to leverage time diversity. </w:t>
      </w:r>
      <w:r w:rsidR="007D5ED8" w:rsidRPr="00E1678D">
        <w:t>After that</w:t>
      </w:r>
      <w:r w:rsidRPr="00E1678D">
        <w:t>,</w:t>
      </w:r>
      <w:r w:rsidR="00EF3750" w:rsidRPr="00E1678D">
        <w:t xml:space="preserve"> PUSCH with</w:t>
      </w:r>
      <w:r w:rsidRPr="00E1678D">
        <w:t xml:space="preserve"> RV 2 </w:t>
      </w:r>
      <w:r w:rsidR="00792E3F" w:rsidRPr="00E1678D">
        <w:t>is transmitted with</w:t>
      </w:r>
      <w:r w:rsidRPr="00E1678D">
        <w:t xml:space="preserve"> another 8 slots of TBoMS.</w:t>
      </w:r>
    </w:p>
    <w:p w14:paraId="7A6722DB" w14:textId="77777777" w:rsidR="00B57782" w:rsidRDefault="00B57782" w:rsidP="0054587D">
      <w:pPr>
        <w:pStyle w:val="Caption"/>
        <w:keepNext/>
        <w:jc w:val="center"/>
      </w:pPr>
    </w:p>
    <w:p w14:paraId="169A0E50" w14:textId="2FFCD154" w:rsidR="0054587D" w:rsidRDefault="0054587D" w:rsidP="0054587D">
      <w:pPr>
        <w:pStyle w:val="Caption"/>
        <w:keepNext/>
        <w:jc w:val="center"/>
      </w:pPr>
      <w:r>
        <w:t xml:space="preserve">Table </w:t>
      </w:r>
      <w:fldSimple w:instr=" SEQ Table \* ARABIC ">
        <w:r w:rsidR="00DD7546">
          <w:rPr>
            <w:noProof/>
          </w:rPr>
          <w:t>6</w:t>
        </w:r>
      </w:fldSimple>
      <w:r>
        <w:t xml:space="preserve">: </w:t>
      </w:r>
      <w:r w:rsidRPr="00C55482">
        <w:t>Parameter</w:t>
      </w:r>
      <w:r w:rsidR="00E1678D">
        <w:t>s</w:t>
      </w:r>
      <w:r w:rsidRPr="00C55482">
        <w:t xml:space="preserve"> for LLS Reliability for NR UL and DL</w:t>
      </w:r>
    </w:p>
    <w:tbl>
      <w:tblPr>
        <w:tblStyle w:val="TableGrid"/>
        <w:tblW w:w="8860" w:type="dxa"/>
        <w:jc w:val="center"/>
        <w:tblLook w:val="04A0" w:firstRow="1" w:lastRow="0" w:firstColumn="1" w:lastColumn="0" w:noHBand="0" w:noVBand="1"/>
      </w:tblPr>
      <w:tblGrid>
        <w:gridCol w:w="2020"/>
        <w:gridCol w:w="3420"/>
        <w:gridCol w:w="3420"/>
      </w:tblGrid>
      <w:tr w:rsidR="00194235" w14:paraId="3302624F" w14:textId="77777777" w:rsidTr="00194235">
        <w:trPr>
          <w:trHeight w:val="240"/>
          <w:jc w:val="center"/>
        </w:trPr>
        <w:tc>
          <w:tcPr>
            <w:tcW w:w="2020" w:type="dxa"/>
          </w:tcPr>
          <w:p w14:paraId="5552B1BB" w14:textId="77777777" w:rsidR="00194235" w:rsidRDefault="00194235">
            <w:pPr>
              <w:spacing w:after="0"/>
              <w:jc w:val="center"/>
              <w:rPr>
                <w:rFonts w:ascii="Arial" w:hAnsi="Arial" w:cs="Arial"/>
                <w:b/>
                <w:bCs/>
                <w:color w:val="000000"/>
                <w:sz w:val="18"/>
                <w:szCs w:val="18"/>
              </w:rPr>
            </w:pPr>
          </w:p>
        </w:tc>
        <w:tc>
          <w:tcPr>
            <w:tcW w:w="3420" w:type="dxa"/>
          </w:tcPr>
          <w:p w14:paraId="60793503" w14:textId="77777777" w:rsidR="00194235" w:rsidRPr="00194235" w:rsidRDefault="00194235">
            <w:pPr>
              <w:spacing w:after="0"/>
              <w:rPr>
                <w:rFonts w:ascii="Arial" w:hAnsi="Arial" w:cs="Arial"/>
                <w:b/>
                <w:bCs/>
                <w:sz w:val="18"/>
                <w:szCs w:val="18"/>
              </w:rPr>
            </w:pPr>
            <w:r w:rsidRPr="00194235">
              <w:rPr>
                <w:rFonts w:ascii="Arial" w:hAnsi="Arial" w:cs="Arial"/>
                <w:b/>
                <w:bCs/>
                <w:sz w:val="18"/>
                <w:szCs w:val="18"/>
              </w:rPr>
              <w:t>NR Uplink</w:t>
            </w:r>
          </w:p>
        </w:tc>
        <w:tc>
          <w:tcPr>
            <w:tcW w:w="3420" w:type="dxa"/>
          </w:tcPr>
          <w:p w14:paraId="24F3AB61" w14:textId="77777777" w:rsidR="00194235" w:rsidRPr="00194235" w:rsidRDefault="00194235">
            <w:pPr>
              <w:spacing w:after="0"/>
              <w:rPr>
                <w:rFonts w:ascii="Arial" w:hAnsi="Arial" w:cs="Arial"/>
                <w:b/>
                <w:bCs/>
                <w:sz w:val="18"/>
                <w:szCs w:val="18"/>
              </w:rPr>
            </w:pPr>
            <w:r w:rsidRPr="00194235">
              <w:rPr>
                <w:rFonts w:ascii="Arial" w:hAnsi="Arial" w:cs="Arial"/>
                <w:b/>
                <w:bCs/>
                <w:sz w:val="18"/>
                <w:szCs w:val="18"/>
              </w:rPr>
              <w:t xml:space="preserve">NR Downlink </w:t>
            </w:r>
          </w:p>
        </w:tc>
      </w:tr>
      <w:tr w:rsidR="00194235" w:rsidRPr="002237ED" w14:paraId="79D4B870" w14:textId="77777777" w:rsidTr="00194235">
        <w:trPr>
          <w:trHeight w:val="240"/>
          <w:jc w:val="center"/>
        </w:trPr>
        <w:tc>
          <w:tcPr>
            <w:tcW w:w="2020" w:type="dxa"/>
          </w:tcPr>
          <w:p w14:paraId="7D8241C5"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Physical channel</w:t>
            </w:r>
          </w:p>
        </w:tc>
        <w:tc>
          <w:tcPr>
            <w:tcW w:w="3420" w:type="dxa"/>
          </w:tcPr>
          <w:p w14:paraId="092210F1"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PUSCH</w:t>
            </w:r>
          </w:p>
        </w:tc>
        <w:tc>
          <w:tcPr>
            <w:tcW w:w="3420" w:type="dxa"/>
          </w:tcPr>
          <w:p w14:paraId="7AF09017"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PDSCH</w:t>
            </w:r>
          </w:p>
        </w:tc>
      </w:tr>
      <w:tr w:rsidR="00194235" w:rsidRPr="002237ED" w14:paraId="22266565" w14:textId="77777777" w:rsidTr="00194235">
        <w:trPr>
          <w:trHeight w:val="240"/>
          <w:jc w:val="center"/>
        </w:trPr>
        <w:tc>
          <w:tcPr>
            <w:tcW w:w="2020" w:type="dxa"/>
          </w:tcPr>
          <w:p w14:paraId="70B4AB14" w14:textId="77777777" w:rsidR="00194235" w:rsidRPr="002237ED" w:rsidRDefault="00194235">
            <w:pPr>
              <w:spacing w:after="0"/>
              <w:jc w:val="center"/>
              <w:rPr>
                <w:rFonts w:ascii="Arial" w:hAnsi="Arial" w:cs="Arial"/>
                <w:color w:val="000000"/>
                <w:sz w:val="18"/>
                <w:szCs w:val="18"/>
              </w:rPr>
            </w:pPr>
            <w:r>
              <w:rPr>
                <w:rFonts w:ascii="Arial" w:hAnsi="Arial" w:cs="Arial"/>
                <w:color w:val="000000"/>
                <w:sz w:val="18"/>
                <w:szCs w:val="18"/>
              </w:rPr>
              <w:t>SCS</w:t>
            </w:r>
          </w:p>
        </w:tc>
        <w:tc>
          <w:tcPr>
            <w:tcW w:w="3420" w:type="dxa"/>
          </w:tcPr>
          <w:p w14:paraId="5E140AFC" w14:textId="77777777" w:rsidR="00194235" w:rsidRPr="002237ED" w:rsidRDefault="00194235">
            <w:pPr>
              <w:spacing w:after="0"/>
              <w:rPr>
                <w:rFonts w:ascii="Arial" w:hAnsi="Arial" w:cs="Arial"/>
                <w:color w:val="000000"/>
                <w:sz w:val="18"/>
                <w:szCs w:val="18"/>
              </w:rPr>
            </w:pPr>
            <w:r>
              <w:rPr>
                <w:rFonts w:ascii="Arial" w:hAnsi="Arial" w:cs="Arial"/>
                <w:color w:val="000000"/>
                <w:sz w:val="18"/>
                <w:szCs w:val="18"/>
              </w:rPr>
              <w:t>15 kHz</w:t>
            </w:r>
          </w:p>
        </w:tc>
        <w:tc>
          <w:tcPr>
            <w:tcW w:w="3420" w:type="dxa"/>
          </w:tcPr>
          <w:p w14:paraId="41F654F7" w14:textId="77777777" w:rsidR="00194235" w:rsidRPr="002237ED" w:rsidRDefault="00194235">
            <w:pPr>
              <w:spacing w:after="0"/>
              <w:rPr>
                <w:rFonts w:ascii="Arial" w:hAnsi="Arial" w:cs="Arial"/>
                <w:color w:val="000000"/>
                <w:sz w:val="18"/>
                <w:szCs w:val="18"/>
              </w:rPr>
            </w:pPr>
            <w:r>
              <w:rPr>
                <w:rFonts w:ascii="Arial" w:hAnsi="Arial" w:cs="Arial"/>
                <w:color w:val="000000"/>
                <w:sz w:val="18"/>
                <w:szCs w:val="18"/>
              </w:rPr>
              <w:t>15 kHz</w:t>
            </w:r>
          </w:p>
        </w:tc>
      </w:tr>
      <w:tr w:rsidR="00194235" w:rsidRPr="002D26A6" w14:paraId="70369CB6" w14:textId="77777777" w:rsidTr="00194235">
        <w:trPr>
          <w:trHeight w:val="456"/>
          <w:jc w:val="center"/>
        </w:trPr>
        <w:tc>
          <w:tcPr>
            <w:tcW w:w="2020" w:type="dxa"/>
          </w:tcPr>
          <w:p w14:paraId="360C891E"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Simulation bandwidth (PRBs)</w:t>
            </w:r>
          </w:p>
        </w:tc>
        <w:tc>
          <w:tcPr>
            <w:tcW w:w="3420" w:type="dxa"/>
          </w:tcPr>
          <w:p w14:paraId="19F50AEF" w14:textId="77777777" w:rsidR="00194235" w:rsidRPr="00F858A1" w:rsidRDefault="00194235">
            <w:pPr>
              <w:spacing w:after="0"/>
              <w:rPr>
                <w:rFonts w:ascii="Arial" w:hAnsi="Arial" w:cs="Arial"/>
                <w:color w:val="000000"/>
                <w:sz w:val="18"/>
                <w:szCs w:val="18"/>
              </w:rPr>
            </w:pPr>
            <w:r w:rsidRPr="00F858A1">
              <w:rPr>
                <w:rFonts w:ascii="Arial" w:hAnsi="Arial" w:cs="Arial"/>
                <w:color w:val="000000"/>
                <w:sz w:val="18"/>
                <w:szCs w:val="18"/>
              </w:rPr>
              <w:t>5 RBs</w:t>
            </w:r>
            <w:r w:rsidRPr="00F858A1">
              <w:rPr>
                <w:rFonts w:ascii="Arial" w:hAnsi="Arial" w:cs="Arial"/>
                <w:color w:val="000000"/>
                <w:sz w:val="18"/>
                <w:szCs w:val="18"/>
              </w:rPr>
              <w:br/>
            </w:r>
          </w:p>
        </w:tc>
        <w:tc>
          <w:tcPr>
            <w:tcW w:w="3420" w:type="dxa"/>
          </w:tcPr>
          <w:p w14:paraId="68B12DCA" w14:textId="77777777" w:rsidR="00194235" w:rsidRPr="00F858A1" w:rsidRDefault="00194235">
            <w:pPr>
              <w:spacing w:after="0"/>
              <w:rPr>
                <w:rFonts w:ascii="Arial" w:hAnsi="Arial" w:cs="Arial"/>
                <w:color w:val="000000"/>
                <w:sz w:val="18"/>
                <w:szCs w:val="18"/>
              </w:rPr>
            </w:pPr>
            <w:r w:rsidRPr="00F858A1">
              <w:rPr>
                <w:rFonts w:ascii="Arial" w:hAnsi="Arial" w:cs="Arial"/>
                <w:color w:val="000000"/>
                <w:sz w:val="18"/>
                <w:szCs w:val="18"/>
              </w:rPr>
              <w:t>8 PRBs for 64 QAM MCS Table, 30 RBs for low SE MCS Table from [3]</w:t>
            </w:r>
          </w:p>
        </w:tc>
      </w:tr>
      <w:tr w:rsidR="00194235" w:rsidRPr="002237ED" w14:paraId="2D0E62B2" w14:textId="77777777" w:rsidTr="00194235">
        <w:trPr>
          <w:trHeight w:val="456"/>
          <w:jc w:val="center"/>
        </w:trPr>
        <w:tc>
          <w:tcPr>
            <w:tcW w:w="2020" w:type="dxa"/>
          </w:tcPr>
          <w:p w14:paraId="7A26D565"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Number of users in simulation</w:t>
            </w:r>
          </w:p>
        </w:tc>
        <w:tc>
          <w:tcPr>
            <w:tcW w:w="3420" w:type="dxa"/>
          </w:tcPr>
          <w:p w14:paraId="3ED57775"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1</w:t>
            </w:r>
          </w:p>
        </w:tc>
        <w:tc>
          <w:tcPr>
            <w:tcW w:w="3420" w:type="dxa"/>
          </w:tcPr>
          <w:p w14:paraId="1E548F69"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1</w:t>
            </w:r>
          </w:p>
        </w:tc>
      </w:tr>
      <w:tr w:rsidR="00194235" w:rsidRPr="002237ED" w14:paraId="44C1A2F3" w14:textId="77777777" w:rsidTr="00194235">
        <w:trPr>
          <w:trHeight w:val="648"/>
          <w:jc w:val="center"/>
        </w:trPr>
        <w:tc>
          <w:tcPr>
            <w:tcW w:w="2020" w:type="dxa"/>
          </w:tcPr>
          <w:p w14:paraId="1BED1F4F" w14:textId="77777777" w:rsidR="00194235" w:rsidRPr="002237ED" w:rsidRDefault="00194235">
            <w:pPr>
              <w:spacing w:after="0"/>
              <w:jc w:val="center"/>
              <w:rPr>
                <w:rFonts w:ascii="Arial" w:hAnsi="Arial" w:cs="Arial"/>
                <w:color w:val="000000"/>
                <w:sz w:val="18"/>
                <w:szCs w:val="18"/>
              </w:rPr>
            </w:pPr>
            <w:r w:rsidRPr="002237ED">
              <w:rPr>
                <w:rFonts w:ascii="Arial" w:hAnsi="Arial" w:cs="Arial"/>
                <w:color w:val="000000"/>
                <w:sz w:val="18"/>
                <w:szCs w:val="18"/>
              </w:rPr>
              <w:t>Link-level Channel model</w:t>
            </w:r>
          </w:p>
        </w:tc>
        <w:tc>
          <w:tcPr>
            <w:tcW w:w="3420" w:type="dxa"/>
          </w:tcPr>
          <w:p w14:paraId="72D6C89A" w14:textId="77777777" w:rsidR="00194235" w:rsidRPr="002237ED" w:rsidRDefault="00194235">
            <w:pPr>
              <w:spacing w:after="0"/>
              <w:rPr>
                <w:rFonts w:ascii="Arial" w:hAnsi="Arial" w:cs="Arial"/>
                <w:b/>
                <w:bCs/>
                <w:color w:val="000000"/>
                <w:sz w:val="18"/>
                <w:szCs w:val="18"/>
              </w:rPr>
            </w:pPr>
            <w:r w:rsidRPr="002237ED">
              <w:t xml:space="preserve">NTN TDL-C Rural </w:t>
            </w:r>
          </w:p>
        </w:tc>
        <w:tc>
          <w:tcPr>
            <w:tcW w:w="3420" w:type="dxa"/>
          </w:tcPr>
          <w:p w14:paraId="34DAB0E9" w14:textId="77777777" w:rsidR="00194235" w:rsidRPr="002237ED" w:rsidRDefault="00194235">
            <w:pPr>
              <w:spacing w:after="0"/>
              <w:rPr>
                <w:rFonts w:ascii="Arial" w:hAnsi="Arial" w:cs="Arial"/>
                <w:b/>
                <w:bCs/>
                <w:color w:val="000000"/>
                <w:sz w:val="18"/>
                <w:szCs w:val="18"/>
              </w:rPr>
            </w:pPr>
            <w:r w:rsidRPr="002237ED">
              <w:t>NTN TDL-C Rural</w:t>
            </w:r>
          </w:p>
        </w:tc>
      </w:tr>
      <w:tr w:rsidR="00194235" w:rsidRPr="002237ED" w14:paraId="1091AF97" w14:textId="77777777" w:rsidTr="00194235">
        <w:trPr>
          <w:trHeight w:val="648"/>
          <w:jc w:val="center"/>
        </w:trPr>
        <w:tc>
          <w:tcPr>
            <w:tcW w:w="2020" w:type="dxa"/>
          </w:tcPr>
          <w:p w14:paraId="539528FB" w14:textId="77777777" w:rsidR="00194235" w:rsidRPr="002237ED" w:rsidRDefault="00194235">
            <w:pPr>
              <w:spacing w:after="0"/>
              <w:jc w:val="center"/>
              <w:rPr>
                <w:rFonts w:ascii="Arial" w:hAnsi="Arial" w:cs="Arial"/>
                <w:color w:val="000000"/>
                <w:sz w:val="18"/>
                <w:szCs w:val="18"/>
              </w:rPr>
            </w:pPr>
            <w:r w:rsidRPr="002237ED">
              <w:rPr>
                <w:rFonts w:ascii="Arial" w:hAnsi="Arial" w:cs="Arial"/>
                <w:color w:val="000000"/>
                <w:sz w:val="18"/>
                <w:szCs w:val="18"/>
              </w:rPr>
              <w:t>DMRS config</w:t>
            </w:r>
          </w:p>
        </w:tc>
        <w:tc>
          <w:tcPr>
            <w:tcW w:w="3420" w:type="dxa"/>
          </w:tcPr>
          <w:p w14:paraId="1C5203D2" w14:textId="77777777" w:rsidR="00194235" w:rsidRPr="002237ED" w:rsidRDefault="00194235">
            <w:pPr>
              <w:spacing w:after="0"/>
              <w:rPr>
                <w:rFonts w:ascii="Arial" w:hAnsi="Arial" w:cs="Arial"/>
                <w:b/>
                <w:bCs/>
                <w:color w:val="000000"/>
                <w:sz w:val="18"/>
                <w:szCs w:val="18"/>
              </w:rPr>
            </w:pPr>
            <w:r w:rsidRPr="002237ED">
              <w:rPr>
                <w:rFonts w:hint="eastAsia"/>
                <w:color w:val="000000"/>
              </w:rPr>
              <w:t>2 DMRS per slot</w:t>
            </w:r>
          </w:p>
        </w:tc>
        <w:tc>
          <w:tcPr>
            <w:tcW w:w="3420" w:type="dxa"/>
          </w:tcPr>
          <w:p w14:paraId="11695294" w14:textId="77777777" w:rsidR="00194235" w:rsidRPr="002237ED" w:rsidRDefault="00194235">
            <w:pPr>
              <w:spacing w:after="0"/>
              <w:rPr>
                <w:rFonts w:ascii="Arial" w:hAnsi="Arial" w:cs="Arial"/>
                <w:b/>
                <w:bCs/>
                <w:color w:val="000000"/>
                <w:sz w:val="18"/>
                <w:szCs w:val="18"/>
              </w:rPr>
            </w:pPr>
            <w:r w:rsidRPr="002237ED">
              <w:rPr>
                <w:rFonts w:hint="eastAsia"/>
                <w:color w:val="000000"/>
              </w:rPr>
              <w:t>2 symbol DMRS</w:t>
            </w:r>
          </w:p>
        </w:tc>
      </w:tr>
      <w:tr w:rsidR="00194235" w:rsidRPr="002237ED" w14:paraId="1A57D9B8" w14:textId="77777777" w:rsidTr="00194235">
        <w:trPr>
          <w:trHeight w:val="456"/>
          <w:jc w:val="center"/>
        </w:trPr>
        <w:tc>
          <w:tcPr>
            <w:tcW w:w="2020" w:type="dxa"/>
          </w:tcPr>
          <w:p w14:paraId="4009F3B2" w14:textId="77777777" w:rsidR="00194235" w:rsidRPr="002237ED" w:rsidRDefault="00194235">
            <w:pPr>
              <w:spacing w:after="0"/>
              <w:jc w:val="center"/>
              <w:rPr>
                <w:rFonts w:ascii="Arial" w:hAnsi="Arial" w:cs="Arial"/>
                <w:b/>
                <w:bCs/>
                <w:sz w:val="18"/>
                <w:szCs w:val="18"/>
              </w:rPr>
            </w:pPr>
            <w:r w:rsidRPr="002237ED">
              <w:rPr>
                <w:rFonts w:ascii="Arial" w:hAnsi="Arial" w:cs="Arial"/>
                <w:sz w:val="18"/>
                <w:szCs w:val="18"/>
              </w:rPr>
              <w:t>Antenna configuration at Satellite</w:t>
            </w:r>
          </w:p>
        </w:tc>
        <w:tc>
          <w:tcPr>
            <w:tcW w:w="3420" w:type="dxa"/>
          </w:tcPr>
          <w:p w14:paraId="58D6C436" w14:textId="77777777" w:rsidR="00194235" w:rsidRPr="002237ED" w:rsidRDefault="00194235">
            <w:pPr>
              <w:spacing w:after="0"/>
              <w:rPr>
                <w:rFonts w:ascii="Arial" w:hAnsi="Arial" w:cs="Arial"/>
                <w:sz w:val="18"/>
                <w:szCs w:val="18"/>
              </w:rPr>
            </w:pPr>
            <w:r w:rsidRPr="002237ED">
              <w:t>1Rx</w:t>
            </w:r>
          </w:p>
        </w:tc>
        <w:tc>
          <w:tcPr>
            <w:tcW w:w="3420" w:type="dxa"/>
          </w:tcPr>
          <w:p w14:paraId="42322F92" w14:textId="77777777" w:rsidR="00194235" w:rsidRPr="002237ED" w:rsidRDefault="00194235">
            <w:pPr>
              <w:spacing w:after="0"/>
              <w:rPr>
                <w:rFonts w:ascii="Arial" w:hAnsi="Arial" w:cs="Arial"/>
                <w:sz w:val="18"/>
                <w:szCs w:val="18"/>
              </w:rPr>
            </w:pPr>
            <w:r w:rsidRPr="002237ED">
              <w:t>1Tx</w:t>
            </w:r>
          </w:p>
        </w:tc>
      </w:tr>
      <w:tr w:rsidR="00194235" w:rsidRPr="002D26A6" w14:paraId="51BDD6B1" w14:textId="77777777" w:rsidTr="00194235">
        <w:trPr>
          <w:trHeight w:val="456"/>
          <w:jc w:val="center"/>
        </w:trPr>
        <w:tc>
          <w:tcPr>
            <w:tcW w:w="2020" w:type="dxa"/>
          </w:tcPr>
          <w:p w14:paraId="37482DFA" w14:textId="77777777" w:rsidR="00194235" w:rsidRPr="002237ED" w:rsidRDefault="00194235">
            <w:pPr>
              <w:spacing w:after="0"/>
              <w:jc w:val="center"/>
              <w:rPr>
                <w:rFonts w:ascii="Arial" w:hAnsi="Arial" w:cs="Arial"/>
                <w:b/>
                <w:bCs/>
                <w:sz w:val="18"/>
                <w:szCs w:val="18"/>
              </w:rPr>
            </w:pPr>
            <w:r w:rsidRPr="002237ED">
              <w:rPr>
                <w:rFonts w:ascii="Arial" w:hAnsi="Arial" w:cs="Arial"/>
                <w:sz w:val="18"/>
                <w:szCs w:val="18"/>
              </w:rPr>
              <w:t>Antenna configuration at UE</w:t>
            </w:r>
          </w:p>
        </w:tc>
        <w:tc>
          <w:tcPr>
            <w:tcW w:w="3420" w:type="dxa"/>
          </w:tcPr>
          <w:p w14:paraId="6718AA42" w14:textId="77777777" w:rsidR="00194235" w:rsidRPr="002237ED" w:rsidRDefault="00194235">
            <w:pPr>
              <w:spacing w:after="0"/>
              <w:rPr>
                <w:rFonts w:ascii="Arial" w:hAnsi="Arial" w:cs="Arial"/>
                <w:sz w:val="18"/>
                <w:szCs w:val="18"/>
              </w:rPr>
            </w:pPr>
            <w:r w:rsidRPr="002237ED">
              <w:t>1Tx</w:t>
            </w:r>
          </w:p>
        </w:tc>
        <w:tc>
          <w:tcPr>
            <w:tcW w:w="3420" w:type="dxa"/>
          </w:tcPr>
          <w:p w14:paraId="38488908" w14:textId="77777777" w:rsidR="00194235" w:rsidRPr="005B2295" w:rsidRDefault="00194235">
            <w:pPr>
              <w:spacing w:after="0"/>
              <w:rPr>
                <w:rFonts w:ascii="Arial" w:hAnsi="Arial" w:cs="Arial"/>
                <w:sz w:val="18"/>
                <w:szCs w:val="18"/>
              </w:rPr>
            </w:pPr>
            <w:r w:rsidRPr="005B2295">
              <w:t>2 Rx</w:t>
            </w:r>
          </w:p>
        </w:tc>
      </w:tr>
      <w:tr w:rsidR="00194235" w:rsidRPr="002237ED" w14:paraId="708ACADA" w14:textId="77777777" w:rsidTr="00194235">
        <w:trPr>
          <w:trHeight w:val="228"/>
          <w:jc w:val="center"/>
        </w:trPr>
        <w:tc>
          <w:tcPr>
            <w:tcW w:w="2020" w:type="dxa"/>
          </w:tcPr>
          <w:p w14:paraId="7AE21585"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Transmission mode</w:t>
            </w:r>
          </w:p>
        </w:tc>
        <w:tc>
          <w:tcPr>
            <w:tcW w:w="3420" w:type="dxa"/>
          </w:tcPr>
          <w:p w14:paraId="4E608B9F" w14:textId="77777777" w:rsidR="00194235" w:rsidRPr="002237ED" w:rsidRDefault="00194235">
            <w:pPr>
              <w:spacing w:after="0"/>
              <w:rPr>
                <w:rFonts w:ascii="Arial" w:hAnsi="Arial" w:cs="Arial"/>
                <w:sz w:val="18"/>
                <w:szCs w:val="18"/>
              </w:rPr>
            </w:pPr>
            <w:r w:rsidRPr="002237ED">
              <w:rPr>
                <w:rFonts w:ascii="Arial" w:hAnsi="Arial" w:cs="Arial"/>
                <w:sz w:val="18"/>
                <w:szCs w:val="18"/>
              </w:rPr>
              <w:t>SISO</w:t>
            </w:r>
          </w:p>
        </w:tc>
        <w:tc>
          <w:tcPr>
            <w:tcW w:w="3420" w:type="dxa"/>
          </w:tcPr>
          <w:p w14:paraId="68D939C9" w14:textId="77777777" w:rsidR="00194235" w:rsidRPr="002237ED" w:rsidRDefault="00194235">
            <w:pPr>
              <w:spacing w:after="0"/>
              <w:rPr>
                <w:rFonts w:ascii="Arial" w:hAnsi="Arial" w:cs="Arial"/>
                <w:sz w:val="18"/>
                <w:szCs w:val="18"/>
              </w:rPr>
            </w:pPr>
            <w:r w:rsidRPr="002237ED">
              <w:rPr>
                <w:rFonts w:ascii="Arial" w:hAnsi="Arial" w:cs="Arial"/>
                <w:sz w:val="18"/>
                <w:szCs w:val="18"/>
              </w:rPr>
              <w:t>SISO</w:t>
            </w:r>
          </w:p>
        </w:tc>
      </w:tr>
      <w:tr w:rsidR="00194235" w:rsidRPr="002237ED" w14:paraId="0A6BC101" w14:textId="77777777" w:rsidTr="00194235">
        <w:trPr>
          <w:trHeight w:val="228"/>
          <w:jc w:val="center"/>
        </w:trPr>
        <w:tc>
          <w:tcPr>
            <w:tcW w:w="2020" w:type="dxa"/>
          </w:tcPr>
          <w:p w14:paraId="1795108C"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Transmission rank</w:t>
            </w:r>
          </w:p>
        </w:tc>
        <w:tc>
          <w:tcPr>
            <w:tcW w:w="3420" w:type="dxa"/>
          </w:tcPr>
          <w:p w14:paraId="4CA88E5F" w14:textId="77777777" w:rsidR="00194235" w:rsidRPr="002237ED" w:rsidRDefault="00194235">
            <w:pPr>
              <w:spacing w:after="0"/>
              <w:rPr>
                <w:rFonts w:ascii="Arial" w:hAnsi="Arial" w:cs="Arial"/>
                <w:sz w:val="18"/>
                <w:szCs w:val="18"/>
              </w:rPr>
            </w:pPr>
            <w:r w:rsidRPr="002237ED">
              <w:rPr>
                <w:rFonts w:ascii="Arial" w:hAnsi="Arial" w:cs="Arial"/>
                <w:sz w:val="18"/>
                <w:szCs w:val="18"/>
              </w:rPr>
              <w:t>1</w:t>
            </w:r>
          </w:p>
        </w:tc>
        <w:tc>
          <w:tcPr>
            <w:tcW w:w="3420" w:type="dxa"/>
          </w:tcPr>
          <w:p w14:paraId="796A9F3C" w14:textId="77777777" w:rsidR="00194235" w:rsidRPr="002237ED" w:rsidRDefault="00194235">
            <w:pPr>
              <w:spacing w:after="0"/>
              <w:rPr>
                <w:rFonts w:ascii="Arial" w:hAnsi="Arial" w:cs="Arial"/>
                <w:sz w:val="18"/>
                <w:szCs w:val="18"/>
              </w:rPr>
            </w:pPr>
            <w:r w:rsidRPr="002237ED">
              <w:rPr>
                <w:rFonts w:ascii="Arial" w:hAnsi="Arial" w:cs="Arial"/>
                <w:sz w:val="18"/>
                <w:szCs w:val="18"/>
              </w:rPr>
              <w:t>1</w:t>
            </w:r>
          </w:p>
        </w:tc>
      </w:tr>
      <w:tr w:rsidR="00194235" w:rsidRPr="002237ED" w14:paraId="20402FE7" w14:textId="77777777" w:rsidTr="00194235">
        <w:trPr>
          <w:trHeight w:val="456"/>
          <w:jc w:val="center"/>
        </w:trPr>
        <w:tc>
          <w:tcPr>
            <w:tcW w:w="2020" w:type="dxa"/>
          </w:tcPr>
          <w:p w14:paraId="62D7EEBF"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TBS</w:t>
            </w:r>
          </w:p>
        </w:tc>
        <w:tc>
          <w:tcPr>
            <w:tcW w:w="3420" w:type="dxa"/>
          </w:tcPr>
          <w:p w14:paraId="10EEF5BF" w14:textId="77777777" w:rsidR="00194235" w:rsidRPr="002237ED" w:rsidRDefault="00194235">
            <w:pPr>
              <w:spacing w:after="0"/>
              <w:rPr>
                <w:rFonts w:ascii="Arial" w:hAnsi="Arial" w:cs="Arial"/>
                <w:sz w:val="18"/>
                <w:szCs w:val="18"/>
              </w:rPr>
            </w:pPr>
            <w:r w:rsidRPr="002237ED">
              <w:rPr>
                <w:rFonts w:ascii="Arial" w:hAnsi="Arial" w:cs="Arial"/>
                <w:sz w:val="18"/>
                <w:szCs w:val="18"/>
              </w:rPr>
              <w:t>256</w:t>
            </w:r>
          </w:p>
        </w:tc>
        <w:tc>
          <w:tcPr>
            <w:tcW w:w="3420" w:type="dxa"/>
          </w:tcPr>
          <w:p w14:paraId="3A566A7E" w14:textId="77777777" w:rsidR="00194235" w:rsidRPr="002237ED" w:rsidRDefault="00194235">
            <w:pPr>
              <w:spacing w:after="0"/>
              <w:rPr>
                <w:rFonts w:ascii="Arial" w:hAnsi="Arial" w:cs="Arial"/>
                <w:sz w:val="18"/>
                <w:szCs w:val="18"/>
              </w:rPr>
            </w:pPr>
            <w:r w:rsidRPr="002237ED">
              <w:rPr>
                <w:rFonts w:ascii="Arial" w:hAnsi="Arial" w:cs="Arial"/>
                <w:sz w:val="18"/>
                <w:szCs w:val="18"/>
              </w:rPr>
              <w:t>256</w:t>
            </w:r>
          </w:p>
        </w:tc>
      </w:tr>
      <w:tr w:rsidR="00194235" w:rsidRPr="002237ED" w14:paraId="4AB6D259" w14:textId="77777777" w:rsidTr="00194235">
        <w:trPr>
          <w:trHeight w:val="228"/>
          <w:jc w:val="center"/>
        </w:trPr>
        <w:tc>
          <w:tcPr>
            <w:tcW w:w="2020" w:type="dxa"/>
          </w:tcPr>
          <w:p w14:paraId="597A795F"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Modulation order</w:t>
            </w:r>
          </w:p>
        </w:tc>
        <w:tc>
          <w:tcPr>
            <w:tcW w:w="3420" w:type="dxa"/>
          </w:tcPr>
          <w:p w14:paraId="4A8F2427" w14:textId="77777777" w:rsidR="00194235" w:rsidRPr="002237ED" w:rsidRDefault="00194235">
            <w:pPr>
              <w:spacing w:after="0"/>
              <w:rPr>
                <w:rFonts w:ascii="Arial" w:hAnsi="Arial" w:cs="Arial"/>
                <w:sz w:val="18"/>
                <w:szCs w:val="18"/>
              </w:rPr>
            </w:pPr>
            <w:r w:rsidRPr="002237ED">
              <w:rPr>
                <w:rFonts w:ascii="Arial" w:hAnsi="Arial" w:cs="Arial"/>
                <w:sz w:val="18"/>
                <w:szCs w:val="18"/>
              </w:rPr>
              <w:t>QPSK</w:t>
            </w:r>
          </w:p>
        </w:tc>
        <w:tc>
          <w:tcPr>
            <w:tcW w:w="3420" w:type="dxa"/>
          </w:tcPr>
          <w:p w14:paraId="706AC28F" w14:textId="77777777" w:rsidR="00194235" w:rsidRPr="002237ED" w:rsidRDefault="00194235">
            <w:pPr>
              <w:spacing w:after="0"/>
              <w:rPr>
                <w:rFonts w:ascii="Arial" w:hAnsi="Arial" w:cs="Arial"/>
                <w:sz w:val="18"/>
                <w:szCs w:val="18"/>
              </w:rPr>
            </w:pPr>
            <w:r w:rsidRPr="002237ED">
              <w:rPr>
                <w:rFonts w:ascii="Arial" w:hAnsi="Arial" w:cs="Arial"/>
                <w:sz w:val="18"/>
                <w:szCs w:val="18"/>
              </w:rPr>
              <w:t xml:space="preserve">QPSK </w:t>
            </w:r>
          </w:p>
        </w:tc>
      </w:tr>
      <w:tr w:rsidR="00194235" w:rsidRPr="002237ED" w14:paraId="6E9AB728" w14:textId="77777777" w:rsidTr="00194235">
        <w:trPr>
          <w:trHeight w:val="228"/>
          <w:jc w:val="center"/>
        </w:trPr>
        <w:tc>
          <w:tcPr>
            <w:tcW w:w="2020" w:type="dxa"/>
          </w:tcPr>
          <w:p w14:paraId="62B07779"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Number of repetition</w:t>
            </w:r>
            <w:r>
              <w:rPr>
                <w:rFonts w:ascii="Arial" w:hAnsi="Arial" w:cs="Arial"/>
                <w:color w:val="000000"/>
                <w:sz w:val="18"/>
                <w:szCs w:val="18"/>
              </w:rPr>
              <w:t>s</w:t>
            </w:r>
          </w:p>
        </w:tc>
        <w:tc>
          <w:tcPr>
            <w:tcW w:w="3420" w:type="dxa"/>
          </w:tcPr>
          <w:p w14:paraId="26E44050" w14:textId="77777777" w:rsidR="00194235" w:rsidRPr="002237ED" w:rsidRDefault="00194235">
            <w:pPr>
              <w:spacing w:after="0"/>
              <w:rPr>
                <w:rFonts w:ascii="Arial" w:hAnsi="Arial" w:cs="Arial"/>
                <w:sz w:val="18"/>
                <w:szCs w:val="18"/>
              </w:rPr>
            </w:pPr>
            <w:r>
              <w:rPr>
                <w:rFonts w:ascii="Arial" w:hAnsi="Arial" w:cs="Arial"/>
                <w:sz w:val="18"/>
                <w:szCs w:val="18"/>
              </w:rPr>
              <w:t>16 (8 TBoMS + 20ms + 8 TBoMS)</w:t>
            </w:r>
          </w:p>
        </w:tc>
        <w:tc>
          <w:tcPr>
            <w:tcW w:w="3420" w:type="dxa"/>
          </w:tcPr>
          <w:p w14:paraId="1D84115C" w14:textId="77777777" w:rsidR="00194235" w:rsidRPr="002237ED" w:rsidRDefault="00194235">
            <w:pPr>
              <w:spacing w:after="0"/>
              <w:rPr>
                <w:rFonts w:ascii="Arial" w:hAnsi="Arial" w:cs="Arial"/>
                <w:sz w:val="18"/>
                <w:szCs w:val="18"/>
              </w:rPr>
            </w:pPr>
            <w:r w:rsidRPr="002237ED">
              <w:rPr>
                <w:rFonts w:ascii="Arial" w:hAnsi="Arial" w:cs="Arial"/>
                <w:sz w:val="18"/>
                <w:szCs w:val="18"/>
              </w:rPr>
              <w:t>1</w:t>
            </w:r>
          </w:p>
        </w:tc>
      </w:tr>
      <w:tr w:rsidR="00194235" w:rsidRPr="002237ED" w14:paraId="6A2FDFAC" w14:textId="77777777" w:rsidTr="00194235">
        <w:trPr>
          <w:trHeight w:val="240"/>
          <w:jc w:val="center"/>
        </w:trPr>
        <w:tc>
          <w:tcPr>
            <w:tcW w:w="2020" w:type="dxa"/>
          </w:tcPr>
          <w:p w14:paraId="40717756"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lastRenderedPageBreak/>
              <w:t>Channel estimation</w:t>
            </w:r>
          </w:p>
        </w:tc>
        <w:tc>
          <w:tcPr>
            <w:tcW w:w="3420" w:type="dxa"/>
          </w:tcPr>
          <w:p w14:paraId="5BFBF72E" w14:textId="77777777" w:rsidR="00194235" w:rsidRPr="002237ED" w:rsidRDefault="00194235">
            <w:pPr>
              <w:spacing w:after="0"/>
              <w:rPr>
                <w:rFonts w:ascii="Arial" w:hAnsi="Arial" w:cs="Arial"/>
                <w:sz w:val="18"/>
                <w:szCs w:val="18"/>
              </w:rPr>
            </w:pPr>
            <w:r w:rsidRPr="002237ED">
              <w:rPr>
                <w:rFonts w:ascii="Arial" w:hAnsi="Arial" w:cs="Arial"/>
                <w:sz w:val="18"/>
                <w:szCs w:val="18"/>
              </w:rPr>
              <w:t>LMMSE</w:t>
            </w:r>
          </w:p>
        </w:tc>
        <w:tc>
          <w:tcPr>
            <w:tcW w:w="3420" w:type="dxa"/>
          </w:tcPr>
          <w:p w14:paraId="6C4690DA" w14:textId="77777777" w:rsidR="00194235" w:rsidRPr="002237ED" w:rsidRDefault="00194235">
            <w:pPr>
              <w:spacing w:after="0"/>
              <w:rPr>
                <w:rFonts w:ascii="Arial" w:hAnsi="Arial" w:cs="Arial"/>
                <w:sz w:val="18"/>
                <w:szCs w:val="18"/>
              </w:rPr>
            </w:pPr>
            <w:r w:rsidRPr="002237ED">
              <w:rPr>
                <w:rFonts w:ascii="Arial" w:hAnsi="Arial" w:cs="Arial"/>
                <w:sz w:val="18"/>
                <w:szCs w:val="18"/>
              </w:rPr>
              <w:t>LMMSE</w:t>
            </w:r>
          </w:p>
        </w:tc>
      </w:tr>
      <w:tr w:rsidR="00194235" w:rsidRPr="002237ED" w14:paraId="3E3BA0A5" w14:textId="77777777" w:rsidTr="00194235">
        <w:trPr>
          <w:trHeight w:val="54"/>
          <w:jc w:val="center"/>
        </w:trPr>
        <w:tc>
          <w:tcPr>
            <w:tcW w:w="2020" w:type="dxa"/>
          </w:tcPr>
          <w:p w14:paraId="49A4B9A7"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Channel coding scheme</w:t>
            </w:r>
          </w:p>
        </w:tc>
        <w:tc>
          <w:tcPr>
            <w:tcW w:w="3420" w:type="dxa"/>
          </w:tcPr>
          <w:p w14:paraId="4F731249"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LDPC</w:t>
            </w:r>
          </w:p>
        </w:tc>
        <w:tc>
          <w:tcPr>
            <w:tcW w:w="3420" w:type="dxa"/>
          </w:tcPr>
          <w:p w14:paraId="0C915376"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LDPC</w:t>
            </w:r>
          </w:p>
        </w:tc>
      </w:tr>
      <w:tr w:rsidR="00194235" w:rsidRPr="002237ED" w14:paraId="07977B4E" w14:textId="77777777" w:rsidTr="00194235">
        <w:trPr>
          <w:trHeight w:val="54"/>
          <w:jc w:val="center"/>
        </w:trPr>
        <w:tc>
          <w:tcPr>
            <w:tcW w:w="2020" w:type="dxa"/>
          </w:tcPr>
          <w:p w14:paraId="108EBE6C" w14:textId="77777777" w:rsidR="00194235" w:rsidRPr="002237ED" w:rsidRDefault="00194235">
            <w:pPr>
              <w:spacing w:after="0"/>
              <w:jc w:val="center"/>
              <w:rPr>
                <w:rFonts w:ascii="Arial" w:hAnsi="Arial" w:cs="Arial"/>
                <w:b/>
                <w:bCs/>
                <w:color w:val="000000"/>
                <w:sz w:val="18"/>
                <w:szCs w:val="18"/>
              </w:rPr>
            </w:pPr>
            <w:r w:rsidRPr="002237ED">
              <w:rPr>
                <w:rFonts w:ascii="Arial" w:hAnsi="Arial" w:cs="Arial"/>
                <w:color w:val="000000"/>
                <w:sz w:val="18"/>
                <w:szCs w:val="18"/>
              </w:rPr>
              <w:t>Doppler spread</w:t>
            </w:r>
          </w:p>
        </w:tc>
        <w:tc>
          <w:tcPr>
            <w:tcW w:w="3420" w:type="dxa"/>
          </w:tcPr>
          <w:p w14:paraId="4F2BFEF7"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5 Hz</w:t>
            </w:r>
          </w:p>
        </w:tc>
        <w:tc>
          <w:tcPr>
            <w:tcW w:w="3420" w:type="dxa"/>
          </w:tcPr>
          <w:p w14:paraId="65E11961" w14:textId="77777777" w:rsidR="00194235" w:rsidRPr="002237ED" w:rsidRDefault="00194235">
            <w:pPr>
              <w:spacing w:after="0"/>
              <w:rPr>
                <w:rFonts w:ascii="Arial" w:hAnsi="Arial" w:cs="Arial"/>
                <w:color w:val="000000"/>
                <w:sz w:val="18"/>
                <w:szCs w:val="18"/>
              </w:rPr>
            </w:pPr>
            <w:r w:rsidRPr="002237ED">
              <w:rPr>
                <w:rFonts w:ascii="Arial" w:hAnsi="Arial" w:cs="Arial"/>
                <w:color w:val="000000"/>
                <w:sz w:val="18"/>
                <w:szCs w:val="18"/>
              </w:rPr>
              <w:t>5 Hz</w:t>
            </w:r>
          </w:p>
        </w:tc>
      </w:tr>
      <w:tr w:rsidR="00194235" w:rsidRPr="002D26A6" w14:paraId="4DD18FE4" w14:textId="77777777" w:rsidTr="00194235">
        <w:trPr>
          <w:trHeight w:val="54"/>
          <w:jc w:val="center"/>
        </w:trPr>
        <w:tc>
          <w:tcPr>
            <w:tcW w:w="2020" w:type="dxa"/>
          </w:tcPr>
          <w:p w14:paraId="59620360" w14:textId="77777777" w:rsidR="00194235" w:rsidRPr="000B2BD7" w:rsidRDefault="00194235">
            <w:pPr>
              <w:spacing w:after="0"/>
              <w:jc w:val="center"/>
              <w:rPr>
                <w:rFonts w:ascii="Arial" w:hAnsi="Arial" w:cs="Arial"/>
                <w:color w:val="000000"/>
                <w:sz w:val="18"/>
                <w:szCs w:val="18"/>
              </w:rPr>
            </w:pPr>
            <w:r w:rsidRPr="000B2BD7">
              <w:rPr>
                <w:rFonts w:ascii="Arial" w:hAnsi="Arial" w:cs="Arial"/>
                <w:color w:val="000000"/>
              </w:rPr>
              <w:t>MCS</w:t>
            </w:r>
          </w:p>
        </w:tc>
        <w:tc>
          <w:tcPr>
            <w:tcW w:w="3420" w:type="dxa"/>
          </w:tcPr>
          <w:p w14:paraId="202861E1" w14:textId="77777777" w:rsidR="00194235" w:rsidRPr="002237ED" w:rsidRDefault="00194235">
            <w:pPr>
              <w:spacing w:after="0"/>
              <w:rPr>
                <w:rFonts w:ascii="Arial" w:hAnsi="Arial" w:cs="Arial"/>
                <w:color w:val="000000"/>
                <w:sz w:val="18"/>
                <w:szCs w:val="18"/>
              </w:rPr>
            </w:pPr>
            <w:r w:rsidRPr="009D6549">
              <w:rPr>
                <w:rFonts w:ascii="Arial" w:hAnsi="Arial" w:cs="Arial"/>
                <w:color w:val="000000"/>
                <w:sz w:val="18"/>
                <w:szCs w:val="18"/>
              </w:rPr>
              <w:t>MCS 2 from Table 6.1.4.1-2</w:t>
            </w:r>
            <w:r>
              <w:rPr>
                <w:rFonts w:ascii="Arial" w:hAnsi="Arial" w:cs="Arial"/>
                <w:color w:val="000000"/>
                <w:sz w:val="18"/>
                <w:szCs w:val="18"/>
              </w:rPr>
              <w:t xml:space="preserve"> of [3]</w:t>
            </w:r>
          </w:p>
        </w:tc>
        <w:tc>
          <w:tcPr>
            <w:tcW w:w="3420" w:type="dxa"/>
          </w:tcPr>
          <w:p w14:paraId="483FACB6" w14:textId="77777777" w:rsidR="00194235" w:rsidRPr="00EE3A00" w:rsidRDefault="00194235">
            <w:pPr>
              <w:spacing w:after="0"/>
              <w:rPr>
                <w:rFonts w:ascii="Arial" w:hAnsi="Arial" w:cs="Arial"/>
                <w:color w:val="000000"/>
                <w:sz w:val="18"/>
                <w:szCs w:val="18"/>
              </w:rPr>
            </w:pPr>
            <w:r w:rsidRPr="00EE3A00">
              <w:rPr>
                <w:rFonts w:ascii="Arial" w:hAnsi="Arial" w:cs="Arial"/>
                <w:color w:val="000000"/>
                <w:sz w:val="18"/>
                <w:szCs w:val="18"/>
              </w:rPr>
              <w:t>MCS 0</w:t>
            </w:r>
          </w:p>
        </w:tc>
      </w:tr>
    </w:tbl>
    <w:p w14:paraId="1287ABC5" w14:textId="52F51480" w:rsidR="00FF489E" w:rsidRDefault="00FF489E" w:rsidP="00FF489E">
      <w:pPr>
        <w:pStyle w:val="Heading2"/>
        <w:numPr>
          <w:ilvl w:val="1"/>
          <w:numId w:val="1"/>
        </w:numPr>
        <w:rPr>
          <w:rFonts w:ascii="Arial" w:hAnsi="Arial" w:cs="Arial"/>
          <w:color w:val="000000" w:themeColor="text1"/>
          <w:sz w:val="24"/>
          <w:szCs w:val="24"/>
        </w:rPr>
      </w:pPr>
      <w:r w:rsidRPr="00FF489E">
        <w:rPr>
          <w:rFonts w:ascii="Arial" w:hAnsi="Arial" w:cs="Arial"/>
          <w:color w:val="000000" w:themeColor="text1"/>
          <w:sz w:val="24"/>
          <w:szCs w:val="24"/>
        </w:rPr>
        <w:t>Evaluation results</w:t>
      </w:r>
    </w:p>
    <w:p w14:paraId="7CAF20FB" w14:textId="77777777" w:rsidR="00FF489E" w:rsidRPr="00FF489E" w:rsidRDefault="00FF489E" w:rsidP="00FF489E"/>
    <w:p w14:paraId="62D90688" w14:textId="556D30A9" w:rsidR="00B50C7E" w:rsidRDefault="00B50C7E" w:rsidP="00B50C7E">
      <w:r>
        <w:t xml:space="preserve">The CDF for UL SINR from SLS for FRF 3 has been shown in </w:t>
      </w:r>
      <w:r w:rsidRPr="005B39F7">
        <w:rPr>
          <w:b/>
          <w:bCs/>
        </w:rPr>
        <w:t xml:space="preserve">Fig. </w:t>
      </w:r>
      <w:r w:rsidR="00BF3C38">
        <w:rPr>
          <w:b/>
          <w:bCs/>
        </w:rPr>
        <w:t>4.2.1</w:t>
      </w:r>
      <w:r>
        <w:t xml:space="preserve">. The CDF for DL SINR from SLS for FRF 3 has been shown in </w:t>
      </w:r>
      <w:r w:rsidRPr="005B39F7">
        <w:rPr>
          <w:b/>
          <w:bCs/>
        </w:rPr>
        <w:t xml:space="preserve">Fig. </w:t>
      </w:r>
      <w:r w:rsidR="008C4A49">
        <w:rPr>
          <w:b/>
          <w:bCs/>
        </w:rPr>
        <w:t>5.</w:t>
      </w:r>
      <w:r w:rsidR="00FF489E">
        <w:rPr>
          <w:b/>
          <w:bCs/>
        </w:rPr>
        <w:t>2</w:t>
      </w:r>
      <w:r w:rsidR="008C4A49">
        <w:rPr>
          <w:b/>
          <w:bCs/>
        </w:rPr>
        <w:t>.1</w:t>
      </w:r>
      <w:r>
        <w:rPr>
          <w:b/>
          <w:bCs/>
        </w:rPr>
        <w:t>.</w:t>
      </w:r>
      <w:r>
        <w:t xml:space="preserve"> We pick the 5 percentile </w:t>
      </w:r>
      <w:r w:rsidR="00BA3A34">
        <w:t xml:space="preserve">pre-processing </w:t>
      </w:r>
      <w:r>
        <w:t xml:space="preserve">SINR point and proceed with the reliability analysis under the guidance </w:t>
      </w:r>
      <w:r w:rsidRPr="00DA5D93">
        <w:t xml:space="preserve">from </w:t>
      </w:r>
      <w:r w:rsidRPr="00F858A1">
        <w:t>[</w:t>
      </w:r>
      <w:r w:rsidR="0081242B" w:rsidRPr="00F858A1">
        <w:t>3</w:t>
      </w:r>
      <w:r w:rsidRPr="00F858A1">
        <w:t>].</w:t>
      </w:r>
    </w:p>
    <w:p w14:paraId="22FD74A6" w14:textId="42964766" w:rsidR="008C4A49" w:rsidRDefault="00F12F8D" w:rsidP="008C4A49">
      <w:pPr>
        <w:keepNext/>
      </w:pPr>
      <w:r>
        <w:rPr>
          <w:noProof/>
        </w:rPr>
        <w:drawing>
          <wp:anchor distT="0" distB="0" distL="114300" distR="114300" simplePos="0" relativeHeight="251658244" behindDoc="0" locked="0" layoutInCell="1" allowOverlap="1" wp14:anchorId="540371F2" wp14:editId="68A0F026">
            <wp:simplePos x="0" y="0"/>
            <wp:positionH relativeFrom="margin">
              <wp:posOffset>1660525</wp:posOffset>
            </wp:positionH>
            <wp:positionV relativeFrom="paragraph">
              <wp:posOffset>9525</wp:posOffset>
            </wp:positionV>
            <wp:extent cx="2886075" cy="2164715"/>
            <wp:effectExtent l="0" t="0" r="9525" b="6985"/>
            <wp:wrapSquare wrapText="bothSides"/>
            <wp:docPr id="13" name="Picture 13"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of a function&#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886075" cy="2164715"/>
                    </a:xfrm>
                    <a:prstGeom prst="rect">
                      <a:avLst/>
                    </a:prstGeom>
                  </pic:spPr>
                </pic:pic>
              </a:graphicData>
            </a:graphic>
            <wp14:sizeRelH relativeFrom="margin">
              <wp14:pctWidth>0</wp14:pctWidth>
            </wp14:sizeRelH>
            <wp14:sizeRelV relativeFrom="margin">
              <wp14:pctHeight>0</wp14:pctHeight>
            </wp14:sizeRelV>
          </wp:anchor>
        </w:drawing>
      </w:r>
    </w:p>
    <w:p w14:paraId="43EB64F3" w14:textId="1A0B4E51" w:rsidR="008C4A49" w:rsidRDefault="008C4A49" w:rsidP="008C4A49">
      <w:pPr>
        <w:pStyle w:val="Caption"/>
        <w:jc w:val="center"/>
      </w:pPr>
    </w:p>
    <w:p w14:paraId="0666950C" w14:textId="6AFF2E32" w:rsidR="008C4A49" w:rsidRDefault="008C4A49" w:rsidP="008C4A49">
      <w:pPr>
        <w:pStyle w:val="Caption"/>
        <w:jc w:val="center"/>
      </w:pPr>
    </w:p>
    <w:p w14:paraId="0280F2CF" w14:textId="77777777" w:rsidR="008C4A49" w:rsidRDefault="008C4A49" w:rsidP="008C4A49">
      <w:pPr>
        <w:pStyle w:val="Caption"/>
        <w:jc w:val="center"/>
      </w:pPr>
    </w:p>
    <w:p w14:paraId="2DF047A8" w14:textId="11A0220D" w:rsidR="008C4A49" w:rsidRDefault="008C4A49" w:rsidP="008C4A49">
      <w:pPr>
        <w:pStyle w:val="Caption"/>
        <w:jc w:val="center"/>
      </w:pPr>
    </w:p>
    <w:p w14:paraId="071B618E" w14:textId="77777777" w:rsidR="008C4A49" w:rsidRDefault="008C4A49" w:rsidP="008C4A49">
      <w:pPr>
        <w:pStyle w:val="Caption"/>
        <w:jc w:val="center"/>
      </w:pPr>
    </w:p>
    <w:p w14:paraId="2E0FF51A" w14:textId="77777777" w:rsidR="008C4A49" w:rsidRDefault="008C4A49" w:rsidP="008C4A49">
      <w:pPr>
        <w:pStyle w:val="Caption"/>
        <w:jc w:val="center"/>
      </w:pPr>
    </w:p>
    <w:p w14:paraId="2A5CBD47" w14:textId="0227F818" w:rsidR="008C4A49" w:rsidRDefault="008C4A49" w:rsidP="008C4A49">
      <w:pPr>
        <w:pStyle w:val="Caption"/>
        <w:jc w:val="center"/>
      </w:pPr>
    </w:p>
    <w:p w14:paraId="2C0AECBC" w14:textId="76C472CB" w:rsidR="008C4A49" w:rsidRDefault="008C4A49" w:rsidP="008C4A49">
      <w:pPr>
        <w:pStyle w:val="Caption"/>
        <w:jc w:val="center"/>
      </w:pPr>
    </w:p>
    <w:p w14:paraId="43C18308" w14:textId="77777777" w:rsidR="008C4A49" w:rsidRDefault="008C4A49" w:rsidP="008C4A49">
      <w:pPr>
        <w:pStyle w:val="Caption"/>
        <w:jc w:val="center"/>
      </w:pPr>
    </w:p>
    <w:p w14:paraId="49F391AE" w14:textId="7EB12466" w:rsidR="008C4A49" w:rsidRDefault="008C4A49" w:rsidP="008C4A49">
      <w:pPr>
        <w:pStyle w:val="Caption"/>
        <w:jc w:val="center"/>
      </w:pPr>
      <w:r>
        <w:t>Figure 5.</w:t>
      </w:r>
      <w:r w:rsidR="00FF489E">
        <w:t>2</w:t>
      </w:r>
      <w:r>
        <w:t>.</w:t>
      </w:r>
      <w:fldSimple w:instr=" SEQ Figure \* ARABIC ">
        <w:r>
          <w:rPr>
            <w:noProof/>
          </w:rPr>
          <w:t>1</w:t>
        </w:r>
      </w:fldSimple>
      <w:r>
        <w:t>: CDF of DL</w:t>
      </w:r>
      <w:r w:rsidR="00BD74E1">
        <w:t xml:space="preserve"> pre-processing</w:t>
      </w:r>
      <w:r>
        <w:t xml:space="preserve"> SINR from SLS for FRF 3</w:t>
      </w:r>
    </w:p>
    <w:p w14:paraId="35E0BD84" w14:textId="1569F090" w:rsidR="0034681F" w:rsidRDefault="0034681F" w:rsidP="0034681F">
      <w:r>
        <w:t xml:space="preserve">The results for UL and DL reliability after LLS have been reported in </w:t>
      </w:r>
      <w:r w:rsidRPr="000C35FF">
        <w:rPr>
          <w:b/>
          <w:bCs/>
        </w:rPr>
        <w:t>Table</w:t>
      </w:r>
      <w:r w:rsidR="002114F3">
        <w:rPr>
          <w:b/>
          <w:bCs/>
        </w:rPr>
        <w:t xml:space="preserve"> 7</w:t>
      </w:r>
      <w:r w:rsidRPr="000C35FF">
        <w:rPr>
          <w:b/>
          <w:bCs/>
        </w:rPr>
        <w:t>.</w:t>
      </w:r>
      <w:r>
        <w:rPr>
          <w:b/>
          <w:bCs/>
        </w:rPr>
        <w:t xml:space="preserve"> </w:t>
      </w:r>
      <w:r w:rsidRPr="00DA5D93">
        <w:t xml:space="preserve">According </w:t>
      </w:r>
      <w:r w:rsidRPr="00F858A1">
        <w:t>to [</w:t>
      </w:r>
      <w:r w:rsidR="00FE605D" w:rsidRPr="00F858A1">
        <w:t>5</w:t>
      </w:r>
      <w:r w:rsidRPr="00F858A1">
        <w:t>],</w:t>
      </w:r>
      <w:r w:rsidRPr="00DA5D93">
        <w:t xml:space="preserve"> the reliability requirement is 1-10</w:t>
      </w:r>
      <w:r w:rsidRPr="00DA5D93">
        <w:rPr>
          <w:vertAlign w:val="superscript"/>
        </w:rPr>
        <w:t xml:space="preserve">-3 </w:t>
      </w:r>
      <w:r w:rsidRPr="00DA5D93">
        <w:t xml:space="preserve">or 99.9%. We observe from </w:t>
      </w:r>
      <w:r w:rsidRPr="00DA5D93">
        <w:rPr>
          <w:b/>
          <w:bCs/>
        </w:rPr>
        <w:t xml:space="preserve">Table </w:t>
      </w:r>
      <w:r w:rsidR="002114F3" w:rsidRPr="00DA5D93">
        <w:rPr>
          <w:b/>
          <w:bCs/>
        </w:rPr>
        <w:t>7</w:t>
      </w:r>
      <w:r w:rsidRPr="00DA5D93">
        <w:t xml:space="preserve"> that we can meet the reliability requirements</w:t>
      </w:r>
      <w:r>
        <w:t xml:space="preserve"> for both UL and DL NR-NTN.</w:t>
      </w:r>
    </w:p>
    <w:p w14:paraId="20F1715C" w14:textId="5F0AF713" w:rsidR="00C84C59" w:rsidRDefault="00C84C59" w:rsidP="00C84C59">
      <w:pPr>
        <w:pStyle w:val="Caption"/>
        <w:keepNext/>
        <w:jc w:val="center"/>
      </w:pPr>
      <w:r>
        <w:t xml:space="preserve">Table </w:t>
      </w:r>
      <w:fldSimple w:instr=" SEQ Table \* ARABIC ">
        <w:r w:rsidR="00DD7546">
          <w:rPr>
            <w:noProof/>
          </w:rPr>
          <w:t>7</w:t>
        </w:r>
      </w:fldSimple>
      <w:r>
        <w:t>: Performance evaluation of reliability</w:t>
      </w:r>
    </w:p>
    <w:tbl>
      <w:tblPr>
        <w:tblStyle w:val="TableGrid"/>
        <w:tblW w:w="0" w:type="auto"/>
        <w:jc w:val="center"/>
        <w:tblLook w:val="04A0" w:firstRow="1" w:lastRow="0" w:firstColumn="1" w:lastColumn="0" w:noHBand="0" w:noVBand="1"/>
      </w:tblPr>
      <w:tblGrid>
        <w:gridCol w:w="2977"/>
        <w:gridCol w:w="2354"/>
        <w:gridCol w:w="2459"/>
      </w:tblGrid>
      <w:tr w:rsidR="00C84C59" w14:paraId="7B40E963" w14:textId="77777777" w:rsidTr="00C84C59">
        <w:trPr>
          <w:jc w:val="center"/>
        </w:trPr>
        <w:tc>
          <w:tcPr>
            <w:tcW w:w="2977" w:type="dxa"/>
            <w:vMerge w:val="restart"/>
          </w:tcPr>
          <w:p w14:paraId="794DE60C" w14:textId="77777777" w:rsidR="00C84C59" w:rsidRPr="00A13B01" w:rsidRDefault="00C84C59">
            <w:pPr>
              <w:rPr>
                <w:b/>
                <w:bCs/>
              </w:rPr>
            </w:pPr>
            <w:r w:rsidRPr="00A13B01">
              <w:t>Parameter</w:t>
            </w:r>
          </w:p>
        </w:tc>
        <w:tc>
          <w:tcPr>
            <w:tcW w:w="4813" w:type="dxa"/>
            <w:gridSpan w:val="2"/>
          </w:tcPr>
          <w:p w14:paraId="3C7F5086" w14:textId="77777777" w:rsidR="00C84C59" w:rsidRPr="00A13B01" w:rsidRDefault="00C84C59">
            <w:pPr>
              <w:jc w:val="center"/>
              <w:rPr>
                <w:b/>
                <w:bCs/>
              </w:rPr>
            </w:pPr>
            <w:r>
              <w:t>Mode</w:t>
            </w:r>
          </w:p>
        </w:tc>
      </w:tr>
      <w:tr w:rsidR="00C84C59" w14:paraId="24BE5E3A" w14:textId="77777777" w:rsidTr="00C84C59">
        <w:trPr>
          <w:jc w:val="center"/>
        </w:trPr>
        <w:tc>
          <w:tcPr>
            <w:tcW w:w="2977" w:type="dxa"/>
            <w:vMerge/>
          </w:tcPr>
          <w:p w14:paraId="04466A76" w14:textId="77777777" w:rsidR="00C84C59" w:rsidRDefault="00C84C59"/>
        </w:tc>
        <w:tc>
          <w:tcPr>
            <w:tcW w:w="2354" w:type="dxa"/>
          </w:tcPr>
          <w:p w14:paraId="1C6EEF23" w14:textId="77777777" w:rsidR="00C84C59" w:rsidRDefault="00C84C59">
            <w:pPr>
              <w:rPr>
                <w:rFonts w:eastAsia="SimSun"/>
              </w:rPr>
            </w:pPr>
            <w:r>
              <w:rPr>
                <w:rFonts w:eastAsia="SimSun"/>
              </w:rPr>
              <w:t>Uplink</w:t>
            </w:r>
          </w:p>
        </w:tc>
        <w:tc>
          <w:tcPr>
            <w:tcW w:w="2459" w:type="dxa"/>
          </w:tcPr>
          <w:p w14:paraId="66D8C304" w14:textId="77777777" w:rsidR="00C84C59" w:rsidRDefault="00C84C59">
            <w:pPr>
              <w:rPr>
                <w:rFonts w:eastAsia="SimSun"/>
              </w:rPr>
            </w:pPr>
            <w:r>
              <w:rPr>
                <w:rFonts w:eastAsia="SimSun"/>
              </w:rPr>
              <w:t>Downlink</w:t>
            </w:r>
          </w:p>
        </w:tc>
      </w:tr>
      <w:tr w:rsidR="00C84C59" w14:paraId="0992EB16" w14:textId="77777777" w:rsidTr="00C84C59">
        <w:trPr>
          <w:jc w:val="center"/>
        </w:trPr>
        <w:tc>
          <w:tcPr>
            <w:tcW w:w="2977" w:type="dxa"/>
          </w:tcPr>
          <w:p w14:paraId="36318E85" w14:textId="77777777" w:rsidR="00C84C59" w:rsidRDefault="00C84C59">
            <w:r>
              <w:t>FRF</w:t>
            </w:r>
          </w:p>
        </w:tc>
        <w:tc>
          <w:tcPr>
            <w:tcW w:w="2354" w:type="dxa"/>
          </w:tcPr>
          <w:p w14:paraId="263547AE" w14:textId="77777777" w:rsidR="00C84C59" w:rsidRDefault="00C84C59">
            <w:pPr>
              <w:rPr>
                <w:rFonts w:eastAsia="SimSun"/>
              </w:rPr>
            </w:pPr>
            <w:r>
              <w:rPr>
                <w:rFonts w:eastAsia="SimSun"/>
              </w:rPr>
              <w:t>3</w:t>
            </w:r>
          </w:p>
        </w:tc>
        <w:tc>
          <w:tcPr>
            <w:tcW w:w="2459" w:type="dxa"/>
          </w:tcPr>
          <w:p w14:paraId="650B9D00" w14:textId="77777777" w:rsidR="00C84C59" w:rsidRDefault="00C84C59">
            <w:pPr>
              <w:rPr>
                <w:rFonts w:eastAsia="SimSun"/>
              </w:rPr>
            </w:pPr>
            <w:r>
              <w:rPr>
                <w:rFonts w:eastAsia="SimSun"/>
              </w:rPr>
              <w:t>3</w:t>
            </w:r>
          </w:p>
        </w:tc>
      </w:tr>
      <w:tr w:rsidR="00C84C59" w14:paraId="52008BD0" w14:textId="77777777" w:rsidTr="00C84C59">
        <w:trPr>
          <w:jc w:val="center"/>
        </w:trPr>
        <w:tc>
          <w:tcPr>
            <w:tcW w:w="2977" w:type="dxa"/>
          </w:tcPr>
          <w:p w14:paraId="6451558D" w14:textId="77777777" w:rsidR="00C84C59" w:rsidRDefault="00C84C59">
            <w:r>
              <w:t>5 percentile SINR</w:t>
            </w:r>
          </w:p>
        </w:tc>
        <w:tc>
          <w:tcPr>
            <w:tcW w:w="2354" w:type="dxa"/>
          </w:tcPr>
          <w:p w14:paraId="1F4BE2A8" w14:textId="77777777" w:rsidR="00C84C59" w:rsidRDefault="00C84C59">
            <w:pPr>
              <w:rPr>
                <w:rFonts w:eastAsia="SimSun"/>
              </w:rPr>
            </w:pPr>
            <w:r>
              <w:rPr>
                <w:rFonts w:eastAsia="SimSun"/>
              </w:rPr>
              <w:t>-0.63 dB</w:t>
            </w:r>
          </w:p>
        </w:tc>
        <w:tc>
          <w:tcPr>
            <w:tcW w:w="2459" w:type="dxa"/>
          </w:tcPr>
          <w:p w14:paraId="3D43181B" w14:textId="77777777" w:rsidR="00C84C59" w:rsidRDefault="00C84C59">
            <w:pPr>
              <w:rPr>
                <w:rFonts w:eastAsia="SimSun"/>
              </w:rPr>
            </w:pPr>
            <w:r>
              <w:rPr>
                <w:rFonts w:eastAsia="SimSun"/>
              </w:rPr>
              <w:t>6.79 dB</w:t>
            </w:r>
          </w:p>
        </w:tc>
      </w:tr>
      <w:tr w:rsidR="00C84C59" w14:paraId="407D7345" w14:textId="77777777" w:rsidTr="00C84C59">
        <w:trPr>
          <w:jc w:val="center"/>
        </w:trPr>
        <w:tc>
          <w:tcPr>
            <w:tcW w:w="2977" w:type="dxa"/>
          </w:tcPr>
          <w:p w14:paraId="7A0099C1" w14:textId="77777777" w:rsidR="00C84C59" w:rsidRPr="00A13B01" w:rsidRDefault="00C84C59">
            <w:r>
              <w:t>Scheduled Bandwidth</w:t>
            </w:r>
          </w:p>
        </w:tc>
        <w:tc>
          <w:tcPr>
            <w:tcW w:w="2354" w:type="dxa"/>
          </w:tcPr>
          <w:p w14:paraId="0417703C" w14:textId="77777777" w:rsidR="00C84C59" w:rsidRDefault="00C84C59">
            <w:r>
              <w:t>0.9 MHz (5 PRBs)</w:t>
            </w:r>
          </w:p>
        </w:tc>
        <w:tc>
          <w:tcPr>
            <w:tcW w:w="2459" w:type="dxa"/>
          </w:tcPr>
          <w:p w14:paraId="12396FA9" w14:textId="77777777" w:rsidR="00C84C59" w:rsidRPr="00A13B01" w:rsidRDefault="00C84C59">
            <w:r>
              <w:t>8 PRBs, 30 PRBs</w:t>
            </w:r>
          </w:p>
        </w:tc>
      </w:tr>
      <w:tr w:rsidR="00C84C59" w14:paraId="103098ED" w14:textId="77777777" w:rsidTr="00C84C59">
        <w:trPr>
          <w:jc w:val="center"/>
        </w:trPr>
        <w:tc>
          <w:tcPr>
            <w:tcW w:w="2977" w:type="dxa"/>
          </w:tcPr>
          <w:p w14:paraId="27BC05D8" w14:textId="77777777" w:rsidR="00C84C59" w:rsidRDefault="00C84C59">
            <w:r>
              <w:t>Reliability</w:t>
            </w:r>
          </w:p>
        </w:tc>
        <w:tc>
          <w:tcPr>
            <w:tcW w:w="2354" w:type="dxa"/>
          </w:tcPr>
          <w:p w14:paraId="7338F8E5" w14:textId="77777777" w:rsidR="00C84C59" w:rsidRDefault="00C84C59">
            <w:r>
              <w:t>99.96 %</w:t>
            </w:r>
          </w:p>
        </w:tc>
        <w:tc>
          <w:tcPr>
            <w:tcW w:w="2459" w:type="dxa"/>
          </w:tcPr>
          <w:p w14:paraId="6BB169B1" w14:textId="77777777" w:rsidR="00C84C59" w:rsidRDefault="00C84C59">
            <w:r>
              <w:t>99.97 %, 99.99%</w:t>
            </w:r>
          </w:p>
        </w:tc>
      </w:tr>
      <w:tr w:rsidR="00C84C59" w14:paraId="4D2CE6B5" w14:textId="77777777" w:rsidTr="00C84C59">
        <w:trPr>
          <w:jc w:val="center"/>
        </w:trPr>
        <w:tc>
          <w:tcPr>
            <w:tcW w:w="2977" w:type="dxa"/>
          </w:tcPr>
          <w:p w14:paraId="336765AF" w14:textId="77777777" w:rsidR="00C84C59" w:rsidRDefault="00C84C59">
            <w:r>
              <w:t xml:space="preserve">Connection Time Duration </w:t>
            </w:r>
          </w:p>
        </w:tc>
        <w:tc>
          <w:tcPr>
            <w:tcW w:w="2354" w:type="dxa"/>
          </w:tcPr>
          <w:p w14:paraId="20B4BD26" w14:textId="77777777" w:rsidR="00C84C59" w:rsidRPr="00FC5120" w:rsidRDefault="00C84C59">
            <w:r>
              <w:t>36 ms</w:t>
            </w:r>
          </w:p>
        </w:tc>
        <w:tc>
          <w:tcPr>
            <w:tcW w:w="2459" w:type="dxa"/>
          </w:tcPr>
          <w:p w14:paraId="50C914B9" w14:textId="77777777" w:rsidR="00C84C59" w:rsidRDefault="00C84C59">
            <w:r>
              <w:t>1 ms</w:t>
            </w:r>
          </w:p>
        </w:tc>
      </w:tr>
    </w:tbl>
    <w:p w14:paraId="2A28C658" w14:textId="77777777" w:rsidR="00C84C59" w:rsidRDefault="00C84C59" w:rsidP="0034681F"/>
    <w:p w14:paraId="69D7CCC5" w14:textId="4E945F85" w:rsidR="006757E9" w:rsidRPr="008F0B25" w:rsidRDefault="006757E9" w:rsidP="006757E9">
      <w:pPr>
        <w:rPr>
          <w:b/>
          <w:bCs/>
        </w:rPr>
      </w:pPr>
      <w:r w:rsidRPr="000A716F">
        <w:rPr>
          <w:b/>
          <w:bCs/>
          <w:u w:val="single"/>
        </w:rPr>
        <w:t>Proposal</w:t>
      </w:r>
      <w:r w:rsidR="00217A4F">
        <w:rPr>
          <w:b/>
          <w:bCs/>
          <w:u w:val="single"/>
        </w:rPr>
        <w:t xml:space="preserve"> 5</w:t>
      </w:r>
      <w:r w:rsidRPr="000A716F">
        <w:rPr>
          <w:b/>
          <w:bCs/>
          <w:u w:val="single"/>
        </w:rPr>
        <w:t>:</w:t>
      </w:r>
      <w:r>
        <w:rPr>
          <w:b/>
          <w:bCs/>
          <w:u w:val="single"/>
        </w:rPr>
        <w:t xml:space="preserve"> </w:t>
      </w:r>
      <w:r>
        <w:rPr>
          <w:b/>
          <w:bCs/>
        </w:rPr>
        <w:t xml:space="preserve">Capture the evaluation assumptions in Table </w:t>
      </w:r>
      <w:r w:rsidR="00FF489E">
        <w:rPr>
          <w:b/>
          <w:bCs/>
        </w:rPr>
        <w:t>6</w:t>
      </w:r>
      <w:r>
        <w:rPr>
          <w:b/>
          <w:bCs/>
        </w:rPr>
        <w:t xml:space="preserve"> and evaluation results in Table </w:t>
      </w:r>
      <w:r w:rsidR="00FF489E">
        <w:rPr>
          <w:b/>
          <w:bCs/>
        </w:rPr>
        <w:t>7</w:t>
      </w:r>
      <w:r>
        <w:rPr>
          <w:b/>
          <w:bCs/>
        </w:rPr>
        <w:t xml:space="preserve"> in TR 37.911</w:t>
      </w:r>
      <w:r w:rsidR="00FF489E">
        <w:rPr>
          <w:b/>
          <w:bCs/>
        </w:rPr>
        <w:t>.</w:t>
      </w:r>
    </w:p>
    <w:p w14:paraId="6290EC24" w14:textId="4AB3B289" w:rsidR="00985B02" w:rsidRDefault="00985B02" w:rsidP="000A716F"/>
    <w:p w14:paraId="0C811673" w14:textId="6814B0E5" w:rsidR="00985B02" w:rsidRDefault="00985B02" w:rsidP="00985B02">
      <w:pPr>
        <w:pStyle w:val="Heading1"/>
        <w:numPr>
          <w:ilvl w:val="0"/>
          <w:numId w:val="1"/>
        </w:numPr>
        <w:tabs>
          <w:tab w:val="num" w:pos="720"/>
        </w:tabs>
        <w:ind w:left="720" w:hanging="720"/>
        <w:jc w:val="both"/>
      </w:pPr>
      <w:r>
        <w:t>mMTC-s: Connection density</w:t>
      </w:r>
    </w:p>
    <w:p w14:paraId="1FC19164" w14:textId="77777777" w:rsidR="00985B02" w:rsidRPr="009F0ADE" w:rsidRDefault="00985B02" w:rsidP="009F0ADE">
      <w:pPr>
        <w:pStyle w:val="Heading2"/>
        <w:numPr>
          <w:ilvl w:val="1"/>
          <w:numId w:val="1"/>
        </w:numPr>
        <w:rPr>
          <w:rFonts w:ascii="Arial" w:hAnsi="Arial" w:cs="Arial"/>
          <w:color w:val="000000" w:themeColor="text1"/>
          <w:sz w:val="24"/>
          <w:szCs w:val="24"/>
        </w:rPr>
      </w:pPr>
      <w:r w:rsidRPr="009F0ADE">
        <w:rPr>
          <w:rFonts w:ascii="Arial" w:hAnsi="Arial" w:cs="Arial"/>
          <w:color w:val="000000" w:themeColor="text1"/>
          <w:sz w:val="24"/>
          <w:szCs w:val="24"/>
        </w:rPr>
        <w:t>Evaluation assumptions</w:t>
      </w:r>
    </w:p>
    <w:p w14:paraId="6CB013D0" w14:textId="77777777" w:rsidR="009F0ADE" w:rsidRDefault="009F0ADE" w:rsidP="009F0ADE"/>
    <w:p w14:paraId="2CD6C280" w14:textId="10574507" w:rsidR="009F0ADE" w:rsidRDefault="009F0ADE" w:rsidP="009F0ADE">
      <w:r>
        <w:t xml:space="preserve">For connection density evaluations with NR-NTN, we follow the procedure </w:t>
      </w:r>
      <w:r w:rsidRPr="00DA5D93">
        <w:t xml:space="preserve">mentioned </w:t>
      </w:r>
      <w:r w:rsidRPr="00F858A1">
        <w:t>in [</w:t>
      </w:r>
      <w:r w:rsidR="0012544F" w:rsidRPr="00F858A1">
        <w:t>3</w:t>
      </w:r>
      <w:r w:rsidRPr="00F858A1">
        <w:t>]</w:t>
      </w:r>
      <w:r w:rsidRPr="00DA5D93">
        <w:t xml:space="preserve"> for full buffer scenario. We obtain the CDF of </w:t>
      </w:r>
      <w:r w:rsidR="0094306C" w:rsidRPr="00DA5D93">
        <w:t xml:space="preserve">pre-processing </w:t>
      </w:r>
      <w:r w:rsidRPr="00DA5D93">
        <w:t>SINR</w:t>
      </w:r>
      <w:r w:rsidR="000E7738" w:rsidRPr="00DA5D93">
        <w:t xml:space="preserve"> for UL transmissions</w:t>
      </w:r>
      <w:r w:rsidRPr="00DA5D93">
        <w:t xml:space="preserve"> from the SLS </w:t>
      </w:r>
      <w:r w:rsidR="0094306C" w:rsidRPr="00DA5D93">
        <w:t>for</w:t>
      </w:r>
      <w:r w:rsidRPr="00DA5D93">
        <w:t xml:space="preserve"> FRF=3. </w:t>
      </w:r>
      <w:r w:rsidR="00151935" w:rsidRPr="00DA5D93">
        <w:t xml:space="preserve">We assume </w:t>
      </w:r>
      <w:r w:rsidR="00FD4A86" w:rsidRPr="00DA5D93">
        <w:t xml:space="preserve">that each device </w:t>
      </w:r>
      <w:r w:rsidR="008D6C32" w:rsidRPr="00DA5D93">
        <w:t xml:space="preserve">is scheduled </w:t>
      </w:r>
      <w:r w:rsidR="00B15A89" w:rsidRPr="00DA5D93">
        <w:t>over 1 PRB</w:t>
      </w:r>
      <w:r w:rsidR="00460479" w:rsidRPr="00DA5D93">
        <w:t xml:space="preserve"> </w:t>
      </w:r>
      <w:r w:rsidR="00460479" w:rsidRPr="00F858A1">
        <w:t xml:space="preserve">which </w:t>
      </w:r>
      <w:r w:rsidR="00296AD9" w:rsidRPr="00F858A1">
        <w:t>maximizes the</w:t>
      </w:r>
      <w:r w:rsidR="00460479" w:rsidRPr="00F858A1">
        <w:t xml:space="preserve"> number of </w:t>
      </w:r>
      <w:r w:rsidR="005A7230" w:rsidRPr="00F858A1">
        <w:t xml:space="preserve">supported </w:t>
      </w:r>
      <w:r w:rsidR="00460479" w:rsidRPr="00F858A1">
        <w:t>devices</w:t>
      </w:r>
      <w:r w:rsidR="00296AD9" w:rsidRPr="00F858A1">
        <w:t xml:space="preserve"> </w:t>
      </w:r>
      <w:r w:rsidR="009E4993" w:rsidRPr="00F858A1">
        <w:t>per cell.</w:t>
      </w:r>
      <w:r w:rsidR="00460479">
        <w:t xml:space="preserve"> </w:t>
      </w:r>
      <w:r w:rsidR="00B15A89">
        <w:t xml:space="preserve"> </w:t>
      </w:r>
    </w:p>
    <w:p w14:paraId="45F08171" w14:textId="434A57BD" w:rsidR="009F0ADE" w:rsidRDefault="009F0ADE" w:rsidP="009F0ADE">
      <w:r>
        <w:lastRenderedPageBreak/>
        <w:t xml:space="preserve">The LLS parameters have been provided in the </w:t>
      </w:r>
      <w:r>
        <w:fldChar w:fldCharType="begin"/>
      </w:r>
      <w:r>
        <w:instrText xml:space="preserve"> REF _Ref142315452 \h </w:instrText>
      </w:r>
      <w:r>
        <w:fldChar w:fldCharType="separate"/>
      </w:r>
      <w:r>
        <w:rPr>
          <w:b/>
          <w:bCs/>
        </w:rPr>
        <w:t>Table</w:t>
      </w:r>
      <w:r w:rsidRPr="002D3F58">
        <w:rPr>
          <w:b/>
          <w:bCs/>
        </w:rPr>
        <w:t xml:space="preserve"> </w:t>
      </w:r>
      <w:r w:rsidR="00236076">
        <w:rPr>
          <w:b/>
          <w:bCs/>
          <w:noProof/>
        </w:rPr>
        <w:t>8</w:t>
      </w:r>
      <w:r>
        <w:fldChar w:fldCharType="end"/>
      </w:r>
      <w:r>
        <w:t xml:space="preserve"> below.</w:t>
      </w:r>
    </w:p>
    <w:p w14:paraId="53398F7E" w14:textId="77777777" w:rsidR="00B57782" w:rsidRDefault="00B57782" w:rsidP="009F0ADE"/>
    <w:p w14:paraId="1134E57E" w14:textId="1022DD4B" w:rsidR="00463AAA" w:rsidRDefault="00463AAA" w:rsidP="00463AAA">
      <w:pPr>
        <w:pStyle w:val="Caption"/>
        <w:keepNext/>
        <w:jc w:val="center"/>
      </w:pPr>
      <w:r>
        <w:t xml:space="preserve">Table </w:t>
      </w:r>
      <w:fldSimple w:instr=" SEQ Table \* ARABIC ">
        <w:r w:rsidR="00DD7546">
          <w:rPr>
            <w:noProof/>
          </w:rPr>
          <w:t>8</w:t>
        </w:r>
      </w:fldSimple>
      <w:r>
        <w:t xml:space="preserve">: </w:t>
      </w:r>
      <w:r w:rsidRPr="000A2343">
        <w:t>LLS parameters for NR-NTN mMTC evaluations</w:t>
      </w:r>
    </w:p>
    <w:tbl>
      <w:tblPr>
        <w:tblStyle w:val="TableGrid"/>
        <w:tblW w:w="8124" w:type="dxa"/>
        <w:jc w:val="center"/>
        <w:tblLook w:val="04A0" w:firstRow="1" w:lastRow="0" w:firstColumn="1" w:lastColumn="0" w:noHBand="0" w:noVBand="1"/>
      </w:tblPr>
      <w:tblGrid>
        <w:gridCol w:w="4560"/>
        <w:gridCol w:w="3564"/>
      </w:tblGrid>
      <w:tr w:rsidR="00F17320" w:rsidRPr="00F23E3C" w14:paraId="0B7421CA" w14:textId="77777777" w:rsidTr="00463AAA">
        <w:trPr>
          <w:trHeight w:val="240"/>
          <w:jc w:val="center"/>
        </w:trPr>
        <w:tc>
          <w:tcPr>
            <w:tcW w:w="8124" w:type="dxa"/>
            <w:gridSpan w:val="2"/>
          </w:tcPr>
          <w:p w14:paraId="4D492DF0" w14:textId="77777777" w:rsidR="00F17320" w:rsidRPr="00F17320" w:rsidRDefault="00F17320">
            <w:pPr>
              <w:spacing w:after="0" w:line="259" w:lineRule="auto"/>
              <w:jc w:val="center"/>
              <w:rPr>
                <w:rFonts w:ascii="Arial" w:hAnsi="Arial" w:cs="Arial"/>
                <w:b/>
                <w:bCs/>
                <w:sz w:val="18"/>
                <w:szCs w:val="18"/>
              </w:rPr>
            </w:pPr>
            <w:r w:rsidRPr="00F17320">
              <w:rPr>
                <w:rFonts w:ascii="Arial" w:hAnsi="Arial" w:cs="Arial"/>
                <w:b/>
                <w:bCs/>
                <w:sz w:val="18"/>
                <w:szCs w:val="18"/>
              </w:rPr>
              <w:t>mMTC NR</w:t>
            </w:r>
          </w:p>
        </w:tc>
      </w:tr>
      <w:tr w:rsidR="00F17320" w:rsidRPr="00F23E3C" w14:paraId="5D420F6F" w14:textId="77777777" w:rsidTr="00463AAA">
        <w:trPr>
          <w:trHeight w:val="240"/>
          <w:jc w:val="center"/>
        </w:trPr>
        <w:tc>
          <w:tcPr>
            <w:tcW w:w="4560" w:type="dxa"/>
          </w:tcPr>
          <w:p w14:paraId="0140EE72"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Physical channel</w:t>
            </w:r>
          </w:p>
        </w:tc>
        <w:tc>
          <w:tcPr>
            <w:tcW w:w="3564" w:type="dxa"/>
          </w:tcPr>
          <w:p w14:paraId="33083766"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PUSCH</w:t>
            </w:r>
          </w:p>
        </w:tc>
      </w:tr>
      <w:tr w:rsidR="00F17320" w:rsidRPr="00F23E3C" w14:paraId="52433017" w14:textId="77777777" w:rsidTr="00463AAA">
        <w:trPr>
          <w:trHeight w:val="456"/>
          <w:jc w:val="center"/>
        </w:trPr>
        <w:tc>
          <w:tcPr>
            <w:tcW w:w="4560" w:type="dxa"/>
          </w:tcPr>
          <w:p w14:paraId="4A56F053" w14:textId="1D013CD0"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Simulation bandwidth</w:t>
            </w:r>
            <w:r w:rsidR="00D4128E">
              <w:rPr>
                <w:rFonts w:ascii="Arial" w:hAnsi="Arial" w:cs="Arial"/>
                <w:color w:val="000000"/>
                <w:sz w:val="18"/>
                <w:szCs w:val="18"/>
              </w:rPr>
              <w:t xml:space="preserve"> (</w:t>
            </w:r>
            <w:r w:rsidR="003C6493">
              <w:rPr>
                <w:rFonts w:ascii="Arial" w:hAnsi="Arial" w:cs="Arial"/>
                <w:color w:val="000000"/>
                <w:sz w:val="18"/>
                <w:szCs w:val="18"/>
              </w:rPr>
              <w:t>=bandwidth allocated</w:t>
            </w:r>
            <w:r w:rsidR="00791C3A">
              <w:rPr>
                <w:rFonts w:ascii="Arial" w:hAnsi="Arial" w:cs="Arial"/>
                <w:color w:val="000000"/>
                <w:sz w:val="18"/>
                <w:szCs w:val="18"/>
              </w:rPr>
              <w:t xml:space="preserve"> per UE)</w:t>
            </w:r>
          </w:p>
        </w:tc>
        <w:tc>
          <w:tcPr>
            <w:tcW w:w="3564" w:type="dxa"/>
          </w:tcPr>
          <w:p w14:paraId="044E7DF7" w14:textId="066915D2"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1</w:t>
            </w:r>
            <w:r w:rsidR="006C1104">
              <w:rPr>
                <w:rFonts w:ascii="Arial" w:hAnsi="Arial" w:cs="Arial"/>
                <w:color w:val="000000"/>
                <w:sz w:val="18"/>
                <w:szCs w:val="18"/>
              </w:rPr>
              <w:t xml:space="preserve"> PRB</w:t>
            </w:r>
          </w:p>
        </w:tc>
      </w:tr>
      <w:tr w:rsidR="00F17320" w:rsidRPr="00F23E3C" w14:paraId="2587AFB3" w14:textId="77777777" w:rsidTr="00463AAA">
        <w:trPr>
          <w:trHeight w:val="456"/>
          <w:jc w:val="center"/>
        </w:trPr>
        <w:tc>
          <w:tcPr>
            <w:tcW w:w="4560" w:type="dxa"/>
          </w:tcPr>
          <w:p w14:paraId="7698C781"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SCS</w:t>
            </w:r>
          </w:p>
        </w:tc>
        <w:tc>
          <w:tcPr>
            <w:tcW w:w="3564" w:type="dxa"/>
          </w:tcPr>
          <w:p w14:paraId="5E2AA84E"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15kHz</w:t>
            </w:r>
          </w:p>
        </w:tc>
      </w:tr>
      <w:tr w:rsidR="00F17320" w:rsidRPr="00F23E3C" w14:paraId="38259B7F" w14:textId="77777777" w:rsidTr="00463AAA">
        <w:trPr>
          <w:trHeight w:val="648"/>
          <w:jc w:val="center"/>
        </w:trPr>
        <w:tc>
          <w:tcPr>
            <w:tcW w:w="4560" w:type="dxa"/>
          </w:tcPr>
          <w:p w14:paraId="177E37D3"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Link-level Channel model</w:t>
            </w:r>
          </w:p>
        </w:tc>
        <w:tc>
          <w:tcPr>
            <w:tcW w:w="3564" w:type="dxa"/>
          </w:tcPr>
          <w:p w14:paraId="60304DCD" w14:textId="77777777" w:rsidR="00F17320" w:rsidRPr="00F23E3C" w:rsidRDefault="00F17320">
            <w:pPr>
              <w:spacing w:after="0" w:line="259" w:lineRule="auto"/>
              <w:rPr>
                <w:rFonts w:ascii="Arial" w:hAnsi="Arial" w:cs="Arial"/>
                <w:color w:val="000000"/>
                <w:sz w:val="18"/>
                <w:szCs w:val="18"/>
              </w:rPr>
            </w:pPr>
            <w:r w:rsidRPr="00507FD8">
              <w:t>NTN TDL-C Rural</w:t>
            </w:r>
          </w:p>
        </w:tc>
      </w:tr>
      <w:tr w:rsidR="00F17320" w:rsidRPr="00F23E3C" w14:paraId="1F131FF6" w14:textId="77777777" w:rsidTr="00463AAA">
        <w:trPr>
          <w:trHeight w:val="456"/>
          <w:jc w:val="center"/>
        </w:trPr>
        <w:tc>
          <w:tcPr>
            <w:tcW w:w="4560" w:type="dxa"/>
          </w:tcPr>
          <w:p w14:paraId="15CB31CE" w14:textId="77777777" w:rsidR="00F17320" w:rsidRPr="00F23E3C" w:rsidRDefault="00F17320">
            <w:pPr>
              <w:spacing w:after="0" w:line="259" w:lineRule="auto"/>
              <w:jc w:val="center"/>
              <w:rPr>
                <w:rFonts w:ascii="Arial" w:hAnsi="Arial" w:cs="Arial"/>
                <w:sz w:val="18"/>
                <w:szCs w:val="18"/>
              </w:rPr>
            </w:pPr>
            <w:r w:rsidRPr="00F23E3C">
              <w:rPr>
                <w:rFonts w:ascii="Arial" w:hAnsi="Arial" w:cs="Arial"/>
                <w:sz w:val="18"/>
                <w:szCs w:val="18"/>
              </w:rPr>
              <w:t>Antenna configuration at Satellite</w:t>
            </w:r>
          </w:p>
        </w:tc>
        <w:tc>
          <w:tcPr>
            <w:tcW w:w="3564" w:type="dxa"/>
          </w:tcPr>
          <w:p w14:paraId="2F425712"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1Rx</w:t>
            </w:r>
          </w:p>
        </w:tc>
      </w:tr>
      <w:tr w:rsidR="00F17320" w:rsidRPr="00F23E3C" w14:paraId="22C0C46C" w14:textId="77777777" w:rsidTr="00463AAA">
        <w:trPr>
          <w:trHeight w:val="456"/>
          <w:jc w:val="center"/>
        </w:trPr>
        <w:tc>
          <w:tcPr>
            <w:tcW w:w="4560" w:type="dxa"/>
          </w:tcPr>
          <w:p w14:paraId="3BBDF2B7" w14:textId="77777777" w:rsidR="00F17320" w:rsidRPr="00F23E3C" w:rsidRDefault="00F17320">
            <w:pPr>
              <w:spacing w:after="0" w:line="259" w:lineRule="auto"/>
              <w:jc w:val="center"/>
              <w:rPr>
                <w:rFonts w:ascii="Arial" w:hAnsi="Arial" w:cs="Arial"/>
                <w:sz w:val="18"/>
                <w:szCs w:val="18"/>
              </w:rPr>
            </w:pPr>
            <w:r w:rsidRPr="00F23E3C">
              <w:rPr>
                <w:rFonts w:ascii="Arial" w:hAnsi="Arial" w:cs="Arial"/>
                <w:sz w:val="18"/>
                <w:szCs w:val="18"/>
              </w:rPr>
              <w:t>Antenna configuration at UE</w:t>
            </w:r>
          </w:p>
        </w:tc>
        <w:tc>
          <w:tcPr>
            <w:tcW w:w="3564" w:type="dxa"/>
          </w:tcPr>
          <w:p w14:paraId="011521DD"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1Tx</w:t>
            </w:r>
          </w:p>
        </w:tc>
      </w:tr>
      <w:tr w:rsidR="00F17320" w:rsidRPr="00F23E3C" w14:paraId="6EC89D9C" w14:textId="77777777" w:rsidTr="00463AAA">
        <w:trPr>
          <w:trHeight w:val="228"/>
          <w:jc w:val="center"/>
        </w:trPr>
        <w:tc>
          <w:tcPr>
            <w:tcW w:w="4560" w:type="dxa"/>
          </w:tcPr>
          <w:p w14:paraId="583C325C"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Transmission mode</w:t>
            </w:r>
          </w:p>
        </w:tc>
        <w:tc>
          <w:tcPr>
            <w:tcW w:w="3564" w:type="dxa"/>
          </w:tcPr>
          <w:p w14:paraId="1864D192"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SISO</w:t>
            </w:r>
          </w:p>
        </w:tc>
      </w:tr>
      <w:tr w:rsidR="00F17320" w:rsidRPr="00F23E3C" w14:paraId="69DF3F16" w14:textId="77777777" w:rsidTr="00463AAA">
        <w:trPr>
          <w:trHeight w:val="228"/>
          <w:jc w:val="center"/>
        </w:trPr>
        <w:tc>
          <w:tcPr>
            <w:tcW w:w="4560" w:type="dxa"/>
          </w:tcPr>
          <w:p w14:paraId="21536621"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Transmission rank</w:t>
            </w:r>
          </w:p>
        </w:tc>
        <w:tc>
          <w:tcPr>
            <w:tcW w:w="3564" w:type="dxa"/>
          </w:tcPr>
          <w:p w14:paraId="1781CE97" w14:textId="77777777" w:rsidR="00F17320" w:rsidRPr="00F23E3C" w:rsidRDefault="00F17320">
            <w:pPr>
              <w:spacing w:after="0" w:line="259" w:lineRule="auto"/>
              <w:rPr>
                <w:rFonts w:ascii="Arial" w:hAnsi="Arial" w:cs="Arial"/>
                <w:sz w:val="18"/>
                <w:szCs w:val="18"/>
              </w:rPr>
            </w:pPr>
            <w:r w:rsidRPr="00507FD8">
              <w:rPr>
                <w:rFonts w:ascii="Arial" w:hAnsi="Arial" w:cs="Arial"/>
                <w:sz w:val="18"/>
                <w:szCs w:val="18"/>
              </w:rPr>
              <w:t>1</w:t>
            </w:r>
          </w:p>
        </w:tc>
      </w:tr>
      <w:tr w:rsidR="00F17320" w:rsidRPr="00F23E3C" w14:paraId="323D3F6E" w14:textId="77777777" w:rsidTr="00463AAA">
        <w:trPr>
          <w:trHeight w:val="456"/>
          <w:jc w:val="center"/>
        </w:trPr>
        <w:tc>
          <w:tcPr>
            <w:tcW w:w="4560" w:type="dxa"/>
          </w:tcPr>
          <w:p w14:paraId="34840CBA"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TBS</w:t>
            </w:r>
          </w:p>
        </w:tc>
        <w:tc>
          <w:tcPr>
            <w:tcW w:w="3564" w:type="dxa"/>
          </w:tcPr>
          <w:p w14:paraId="48E91E53" w14:textId="77777777" w:rsidR="00F17320" w:rsidRPr="00F23E3C" w:rsidRDefault="00F17320">
            <w:pPr>
              <w:spacing w:after="0" w:line="259" w:lineRule="auto"/>
              <w:rPr>
                <w:rFonts w:ascii="Arial" w:hAnsi="Arial" w:cs="Arial"/>
                <w:sz w:val="18"/>
                <w:szCs w:val="18"/>
              </w:rPr>
            </w:pPr>
            <w:r>
              <w:rPr>
                <w:rFonts w:ascii="Arial" w:hAnsi="Arial" w:cs="Arial"/>
                <w:sz w:val="18"/>
                <w:szCs w:val="18"/>
              </w:rPr>
              <w:t>Based on MCS Sweep</w:t>
            </w:r>
          </w:p>
        </w:tc>
      </w:tr>
      <w:tr w:rsidR="00F17320" w:rsidRPr="00F23E3C" w14:paraId="3CA02568" w14:textId="77777777" w:rsidTr="00463AAA">
        <w:trPr>
          <w:trHeight w:val="228"/>
          <w:jc w:val="center"/>
        </w:trPr>
        <w:tc>
          <w:tcPr>
            <w:tcW w:w="4560" w:type="dxa"/>
          </w:tcPr>
          <w:p w14:paraId="72B71A4D"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Modulation order</w:t>
            </w:r>
          </w:p>
        </w:tc>
        <w:tc>
          <w:tcPr>
            <w:tcW w:w="3564" w:type="dxa"/>
          </w:tcPr>
          <w:p w14:paraId="7578F6C7" w14:textId="77777777" w:rsidR="00F17320" w:rsidRPr="00F23E3C" w:rsidRDefault="00F17320">
            <w:pPr>
              <w:spacing w:after="0" w:line="259" w:lineRule="auto"/>
              <w:rPr>
                <w:rFonts w:ascii="Arial" w:hAnsi="Arial" w:cs="Arial"/>
                <w:sz w:val="18"/>
                <w:szCs w:val="18"/>
              </w:rPr>
            </w:pPr>
            <w:r>
              <w:rPr>
                <w:rFonts w:ascii="Arial" w:hAnsi="Arial" w:cs="Arial"/>
                <w:sz w:val="18"/>
                <w:szCs w:val="18"/>
              </w:rPr>
              <w:t>Based on MCS Sweep</w:t>
            </w:r>
          </w:p>
        </w:tc>
      </w:tr>
      <w:tr w:rsidR="00F17320" w:rsidRPr="00F23E3C" w14:paraId="1E0671F7" w14:textId="77777777" w:rsidTr="00463AAA">
        <w:trPr>
          <w:trHeight w:val="228"/>
          <w:jc w:val="center"/>
        </w:trPr>
        <w:tc>
          <w:tcPr>
            <w:tcW w:w="4560" w:type="dxa"/>
          </w:tcPr>
          <w:p w14:paraId="66C7DD06"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Number of repetition</w:t>
            </w:r>
            <w:r>
              <w:rPr>
                <w:rFonts w:ascii="Arial" w:hAnsi="Arial" w:cs="Arial"/>
                <w:color w:val="000000"/>
                <w:sz w:val="18"/>
                <w:szCs w:val="18"/>
              </w:rPr>
              <w:t>s</w:t>
            </w:r>
          </w:p>
        </w:tc>
        <w:tc>
          <w:tcPr>
            <w:tcW w:w="3564" w:type="dxa"/>
          </w:tcPr>
          <w:p w14:paraId="1C770BA5" w14:textId="77777777" w:rsidR="00F17320" w:rsidRPr="00F23E3C" w:rsidRDefault="00F17320">
            <w:pPr>
              <w:spacing w:after="0" w:line="259" w:lineRule="auto"/>
              <w:rPr>
                <w:rFonts w:ascii="Arial" w:hAnsi="Arial" w:cs="Arial"/>
                <w:sz w:val="18"/>
                <w:szCs w:val="18"/>
              </w:rPr>
            </w:pPr>
            <w:r>
              <w:rPr>
                <w:rFonts w:ascii="Arial" w:hAnsi="Arial" w:cs="Arial"/>
                <w:sz w:val="18"/>
                <w:szCs w:val="18"/>
              </w:rPr>
              <w:t>1</w:t>
            </w:r>
          </w:p>
        </w:tc>
      </w:tr>
      <w:tr w:rsidR="00F17320" w:rsidRPr="00F23E3C" w14:paraId="454120C5" w14:textId="77777777" w:rsidTr="00463AAA">
        <w:trPr>
          <w:trHeight w:val="240"/>
          <w:jc w:val="center"/>
        </w:trPr>
        <w:tc>
          <w:tcPr>
            <w:tcW w:w="4560" w:type="dxa"/>
          </w:tcPr>
          <w:p w14:paraId="784ECCF8"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Channel estimation</w:t>
            </w:r>
          </w:p>
        </w:tc>
        <w:tc>
          <w:tcPr>
            <w:tcW w:w="3564" w:type="dxa"/>
          </w:tcPr>
          <w:p w14:paraId="021A47CC" w14:textId="77777777" w:rsidR="00F17320" w:rsidRPr="00F23E3C" w:rsidRDefault="00F17320">
            <w:pPr>
              <w:spacing w:after="0" w:line="259" w:lineRule="auto"/>
              <w:rPr>
                <w:rFonts w:ascii="Arial" w:hAnsi="Arial" w:cs="Arial"/>
                <w:sz w:val="18"/>
                <w:szCs w:val="18"/>
              </w:rPr>
            </w:pPr>
            <w:r>
              <w:rPr>
                <w:rFonts w:ascii="Arial" w:hAnsi="Arial" w:cs="Arial"/>
                <w:sz w:val="18"/>
                <w:szCs w:val="18"/>
              </w:rPr>
              <w:t>LMMSE</w:t>
            </w:r>
          </w:p>
        </w:tc>
      </w:tr>
      <w:tr w:rsidR="00F17320" w:rsidRPr="00F23E3C" w14:paraId="04DFE2A1" w14:textId="77777777" w:rsidTr="00463AAA">
        <w:trPr>
          <w:trHeight w:val="54"/>
          <w:jc w:val="center"/>
        </w:trPr>
        <w:tc>
          <w:tcPr>
            <w:tcW w:w="4560" w:type="dxa"/>
          </w:tcPr>
          <w:p w14:paraId="6E93003B" w14:textId="6616170C"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Channel coding scheme</w:t>
            </w:r>
          </w:p>
        </w:tc>
        <w:tc>
          <w:tcPr>
            <w:tcW w:w="3564" w:type="dxa"/>
          </w:tcPr>
          <w:p w14:paraId="187CC009"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LDPC</w:t>
            </w:r>
          </w:p>
        </w:tc>
      </w:tr>
      <w:tr w:rsidR="00F17320" w:rsidRPr="00F23E3C" w14:paraId="3EF9EE8A" w14:textId="77777777" w:rsidTr="00463AAA">
        <w:trPr>
          <w:trHeight w:val="54"/>
          <w:jc w:val="center"/>
        </w:trPr>
        <w:tc>
          <w:tcPr>
            <w:tcW w:w="4560" w:type="dxa"/>
          </w:tcPr>
          <w:p w14:paraId="1C05E74C" w14:textId="77777777"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Doppler spread</w:t>
            </w:r>
          </w:p>
        </w:tc>
        <w:tc>
          <w:tcPr>
            <w:tcW w:w="3564" w:type="dxa"/>
          </w:tcPr>
          <w:p w14:paraId="298719EA" w14:textId="77777777" w:rsidR="00F17320" w:rsidRPr="00F23E3C" w:rsidRDefault="00F17320">
            <w:pPr>
              <w:spacing w:after="0" w:line="259" w:lineRule="auto"/>
              <w:rPr>
                <w:rFonts w:ascii="Arial" w:hAnsi="Arial" w:cs="Arial"/>
                <w:color w:val="000000"/>
                <w:sz w:val="18"/>
                <w:szCs w:val="18"/>
              </w:rPr>
            </w:pPr>
            <w:r w:rsidRPr="00507FD8">
              <w:rPr>
                <w:rFonts w:ascii="Arial" w:hAnsi="Arial" w:cs="Arial"/>
                <w:color w:val="000000"/>
                <w:sz w:val="18"/>
                <w:szCs w:val="18"/>
              </w:rPr>
              <w:t>5 Hz</w:t>
            </w:r>
          </w:p>
        </w:tc>
      </w:tr>
      <w:tr w:rsidR="00F17320" w:rsidRPr="00F23E3C" w14:paraId="72EF63FF" w14:textId="77777777" w:rsidTr="00463AAA">
        <w:trPr>
          <w:trHeight w:val="54"/>
          <w:jc w:val="center"/>
        </w:trPr>
        <w:tc>
          <w:tcPr>
            <w:tcW w:w="4560" w:type="dxa"/>
          </w:tcPr>
          <w:p w14:paraId="1540F762" w14:textId="565ECCA5" w:rsidR="00F17320" w:rsidRPr="00F23E3C" w:rsidRDefault="00F17320">
            <w:pPr>
              <w:spacing w:after="0" w:line="259" w:lineRule="auto"/>
              <w:jc w:val="center"/>
              <w:rPr>
                <w:rFonts w:ascii="Arial" w:hAnsi="Arial" w:cs="Arial"/>
                <w:color w:val="000000"/>
                <w:sz w:val="18"/>
                <w:szCs w:val="18"/>
              </w:rPr>
            </w:pPr>
            <w:r w:rsidRPr="00F23E3C">
              <w:rPr>
                <w:rFonts w:ascii="Arial" w:hAnsi="Arial" w:cs="Arial"/>
                <w:color w:val="000000"/>
                <w:sz w:val="18"/>
                <w:szCs w:val="18"/>
              </w:rPr>
              <w:t>UL DMRS config</w:t>
            </w:r>
          </w:p>
        </w:tc>
        <w:tc>
          <w:tcPr>
            <w:tcW w:w="3564" w:type="dxa"/>
          </w:tcPr>
          <w:p w14:paraId="785F1682" w14:textId="38BD4332" w:rsidR="00F17320" w:rsidRPr="00DC08F3" w:rsidRDefault="00F17320" w:rsidP="00DC08F3">
            <w:pPr>
              <w:pStyle w:val="ListParagraph"/>
              <w:numPr>
                <w:ilvl w:val="0"/>
                <w:numId w:val="31"/>
              </w:numPr>
              <w:spacing w:after="0" w:line="259" w:lineRule="auto"/>
              <w:rPr>
                <w:rFonts w:ascii="Arial" w:hAnsi="Arial" w:cs="Arial"/>
                <w:color w:val="000000"/>
                <w:sz w:val="18"/>
                <w:szCs w:val="18"/>
              </w:rPr>
            </w:pPr>
            <w:r w:rsidRPr="00DC08F3">
              <w:rPr>
                <w:rFonts w:ascii="Arial" w:hAnsi="Arial" w:cs="Arial"/>
                <w:color w:val="000000"/>
                <w:sz w:val="18"/>
                <w:szCs w:val="18"/>
              </w:rPr>
              <w:t>DMRS per slot</w:t>
            </w:r>
          </w:p>
        </w:tc>
      </w:tr>
    </w:tbl>
    <w:p w14:paraId="0A251FFF" w14:textId="169D2E3A" w:rsidR="00F17320" w:rsidRDefault="00F17320" w:rsidP="009F0ADE"/>
    <w:p w14:paraId="179DAC9A" w14:textId="6905CC8F" w:rsidR="00985B02" w:rsidRPr="00DC08F3" w:rsidRDefault="00985B02" w:rsidP="00DC08F3">
      <w:pPr>
        <w:pStyle w:val="Heading2"/>
        <w:numPr>
          <w:ilvl w:val="1"/>
          <w:numId w:val="1"/>
        </w:numPr>
        <w:rPr>
          <w:rFonts w:ascii="Arial" w:hAnsi="Arial" w:cs="Arial"/>
          <w:color w:val="000000" w:themeColor="text1"/>
          <w:sz w:val="24"/>
          <w:szCs w:val="24"/>
        </w:rPr>
      </w:pPr>
      <w:r w:rsidRPr="00DC08F3">
        <w:rPr>
          <w:rFonts w:ascii="Arial" w:hAnsi="Arial" w:cs="Arial"/>
          <w:color w:val="000000" w:themeColor="text1"/>
          <w:sz w:val="24"/>
          <w:szCs w:val="24"/>
        </w:rPr>
        <w:t>Evaluation results</w:t>
      </w:r>
    </w:p>
    <w:p w14:paraId="05339445" w14:textId="4DFD0534" w:rsidR="0044411D" w:rsidRDefault="0044411D" w:rsidP="00B734B4"/>
    <w:p w14:paraId="79833631" w14:textId="3EA2781E" w:rsidR="00DC08F3" w:rsidRDefault="00DC08F3" w:rsidP="00DC08F3">
      <w:r w:rsidRPr="008C25A6">
        <w:t xml:space="preserve">The CDF of uplink SINR with full buffer assumption for </w:t>
      </w:r>
      <w:r w:rsidR="004A054A" w:rsidRPr="008C25A6">
        <w:t xml:space="preserve">mMTC </w:t>
      </w:r>
      <w:r w:rsidRPr="008C25A6">
        <w:t xml:space="preserve">and FRF = 3 is shown in </w:t>
      </w:r>
      <w:r w:rsidRPr="008C25A6">
        <w:rPr>
          <w:b/>
          <w:bCs/>
        </w:rPr>
        <w:t xml:space="preserve">Fig. </w:t>
      </w:r>
      <w:r w:rsidR="00E14E21" w:rsidRPr="008C25A6">
        <w:rPr>
          <w:b/>
          <w:bCs/>
        </w:rPr>
        <w:t>6.2.1</w:t>
      </w:r>
      <w:r w:rsidRPr="008C25A6">
        <w:rPr>
          <w:b/>
          <w:bCs/>
        </w:rPr>
        <w:t xml:space="preserve">. </w:t>
      </w:r>
    </w:p>
    <w:p w14:paraId="7A66894C" w14:textId="26D8D9B5" w:rsidR="00252503" w:rsidRDefault="00783D64" w:rsidP="00C64234">
      <w:pPr>
        <w:jc w:val="center"/>
      </w:pPr>
      <w:r>
        <w:rPr>
          <w:noProof/>
        </w:rPr>
        <w:drawing>
          <wp:inline distT="0" distB="0" distL="0" distR="0" wp14:anchorId="7D424446" wp14:editId="2A7AF8BF">
            <wp:extent cx="3455720" cy="2566791"/>
            <wp:effectExtent l="0" t="0" r="0" b="5080"/>
            <wp:docPr id="10" name="Picture 10"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of a function&#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62140" cy="2571560"/>
                    </a:xfrm>
                    <a:prstGeom prst="rect">
                      <a:avLst/>
                    </a:prstGeom>
                    <a:noFill/>
                    <a:ln>
                      <a:noFill/>
                    </a:ln>
                  </pic:spPr>
                </pic:pic>
              </a:graphicData>
            </a:graphic>
          </wp:inline>
        </w:drawing>
      </w:r>
    </w:p>
    <w:p w14:paraId="35941EE1" w14:textId="33CBB2BF" w:rsidR="00D16E68" w:rsidRDefault="00D16E68" w:rsidP="00252503">
      <w:pPr>
        <w:pStyle w:val="Caption"/>
        <w:keepNext/>
        <w:jc w:val="center"/>
      </w:pPr>
      <w:r>
        <w:t xml:space="preserve">Figure </w:t>
      </w:r>
      <w:r w:rsidR="00252503">
        <w:t xml:space="preserve">6.2.1. </w:t>
      </w:r>
      <w:r>
        <w:t xml:space="preserve">CDF of UL </w:t>
      </w:r>
      <w:r w:rsidR="00BA3A34">
        <w:t xml:space="preserve">pre-processing </w:t>
      </w:r>
      <w:r>
        <w:t>SINR</w:t>
      </w:r>
    </w:p>
    <w:p w14:paraId="50EA9DDA" w14:textId="797E6762" w:rsidR="00F71498" w:rsidRDefault="00F71498" w:rsidP="00F71498">
      <w:r>
        <w:t>Based on the CDF reported above, we calculate the maximum spectral efficiency that can be supported at a particular SINR. This is done by doing a sweep over different MCS’es (Table 6.1.4.1-1 of [</w:t>
      </w:r>
      <w:r w:rsidR="00BA3A34">
        <w:t>6</w:t>
      </w:r>
      <w:r>
        <w:t xml:space="preserve">]). The spectral efficiency </w:t>
      </w:r>
      <m:oMath>
        <m:r>
          <w:rPr>
            <w:rFonts w:ascii="Cambria Math" w:hAnsi="Cambria Math"/>
          </w:rPr>
          <m:t>ρ</m:t>
        </m:r>
      </m:oMath>
      <w:r>
        <w:t xml:space="preserve"> at SINR </w:t>
      </w:r>
      <m:oMath>
        <m:r>
          <w:rPr>
            <w:rFonts w:ascii="Cambria Math" w:hAnsi="Cambria Math"/>
          </w:rPr>
          <m:t>γ</m:t>
        </m:r>
      </m:oMath>
      <w:r>
        <w:t xml:space="preserve"> at MCS </w:t>
      </w:r>
      <m:oMath>
        <m:r>
          <w:rPr>
            <w:rFonts w:ascii="Cambria Math" w:hAnsi="Cambria Math"/>
          </w:rPr>
          <m:t>m</m:t>
        </m:r>
      </m:oMath>
      <w:r>
        <w:t xml:space="preserve"> with throughput of </w:t>
      </w:r>
      <m:oMath>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oMath>
      <w:r>
        <w:t xml:space="preserve">, bandwidth per user </w:t>
      </w:r>
      <w:r>
        <w:rPr>
          <w:i/>
          <w:iCs/>
        </w:rPr>
        <w:t>W</w:t>
      </w:r>
      <w:r w:rsidRPr="00C24569">
        <w:rPr>
          <w:i/>
          <w:iCs/>
          <w:vertAlign w:val="subscript"/>
        </w:rPr>
        <w:t>user</w:t>
      </w:r>
      <w:r>
        <w:t xml:space="preserve"> and BLER </w:t>
      </w:r>
      <m:oMath>
        <m:sSub>
          <m:sSubPr>
            <m:ctrlPr>
              <w:rPr>
                <w:rFonts w:ascii="Cambria Math" w:hAnsi="Cambria Math"/>
                <w:i/>
              </w:rPr>
            </m:ctrlPr>
          </m:sSubPr>
          <m:e>
            <m:r>
              <w:rPr>
                <w:rFonts w:ascii="Cambria Math" w:hAnsi="Cambria Math"/>
              </w:rPr>
              <m:t>η</m:t>
            </m:r>
          </m:e>
          <m:sub>
            <m:r>
              <w:rPr>
                <w:rFonts w:ascii="Cambria Math" w:hAnsi="Cambria Math"/>
              </w:rPr>
              <m:t>m</m:t>
            </m:r>
          </m:sub>
        </m:sSub>
      </m:oMath>
      <w:r>
        <w:t xml:space="preserve"> can be written as:</w:t>
      </w:r>
    </w:p>
    <w:p w14:paraId="53B69B98" w14:textId="77777777" w:rsidR="00F71498" w:rsidRPr="00C24569" w:rsidRDefault="00F71498" w:rsidP="00F71498">
      <w:pPr>
        <w:jc w:val="center"/>
      </w:pPr>
      <m:oMathPara>
        <m:oMath>
          <m:r>
            <w:rPr>
              <w:rFonts w:ascii="Cambria Math" w:hAnsi="Cambria Math"/>
            </w:rPr>
            <m:t>ρ</m:t>
          </m:r>
          <m:d>
            <m:dPr>
              <m:ctrlPr>
                <w:rPr>
                  <w:rFonts w:ascii="Cambria Math" w:hAnsi="Cambria Math"/>
                  <w:i/>
                </w:rPr>
              </m:ctrlPr>
            </m:dPr>
            <m:e>
              <m:r>
                <w:rPr>
                  <w:rFonts w:ascii="Cambria Math" w:hAnsi="Cambria Math"/>
                </w:rPr>
                <m:t>γ, m</m:t>
              </m:r>
            </m:e>
          </m:d>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η</m:t>
                      </m:r>
                    </m:e>
                    <m:sub>
                      <m:r>
                        <w:rPr>
                          <w:rFonts w:ascii="Cambria Math" w:hAnsi="Cambria Math"/>
                        </w:rPr>
                        <m:t>m</m:t>
                      </m:r>
                    </m:sub>
                  </m:sSub>
                  <m:d>
                    <m:dPr>
                      <m:ctrlPr>
                        <w:rPr>
                          <w:rFonts w:ascii="Cambria Math" w:hAnsi="Cambria Math"/>
                          <w:i/>
                        </w:rPr>
                      </m:ctrlPr>
                    </m:dPr>
                    <m:e>
                      <m:r>
                        <w:rPr>
                          <w:rFonts w:ascii="Cambria Math" w:hAnsi="Cambria Math"/>
                        </w:rPr>
                        <m:t>γ</m:t>
                      </m:r>
                    </m:e>
                  </m:d>
                </m:e>
              </m:d>
              <m:r>
                <w:rPr>
                  <w:rFonts w:ascii="Cambria Math" w:hAnsi="Cambria Math"/>
                </w:rPr>
                <m:t>×Tpu</m:t>
              </m:r>
              <m:sSub>
                <m:sSubPr>
                  <m:ctrlPr>
                    <w:rPr>
                      <w:rFonts w:ascii="Cambria Math" w:hAnsi="Cambria Math"/>
                      <w:i/>
                    </w:rPr>
                  </m:ctrlPr>
                </m:sSubPr>
                <m:e>
                  <m:r>
                    <w:rPr>
                      <w:rFonts w:ascii="Cambria Math" w:hAnsi="Cambria Math"/>
                    </w:rPr>
                    <m:t>t</m:t>
                  </m:r>
                </m:e>
                <m:sub>
                  <m:r>
                    <w:rPr>
                      <w:rFonts w:ascii="Cambria Math" w:hAnsi="Cambria Math"/>
                    </w:rPr>
                    <m:t>m</m:t>
                  </m:r>
                </m:sub>
              </m:sSub>
            </m:num>
            <m:den>
              <m:sSub>
                <m:sSubPr>
                  <m:ctrlPr>
                    <w:rPr>
                      <w:rFonts w:ascii="Cambria Math" w:hAnsi="Cambria Math"/>
                      <w:i/>
                    </w:rPr>
                  </m:ctrlPr>
                </m:sSubPr>
                <m:e>
                  <m:r>
                    <w:rPr>
                      <w:rFonts w:ascii="Cambria Math" w:hAnsi="Cambria Math"/>
                    </w:rPr>
                    <m:t>W</m:t>
                  </m:r>
                </m:e>
                <m:sub>
                  <m:r>
                    <w:rPr>
                      <w:rFonts w:ascii="Cambria Math" w:hAnsi="Cambria Math"/>
                    </w:rPr>
                    <m:t>user</m:t>
                  </m:r>
                </m:sub>
              </m:sSub>
            </m:den>
          </m:f>
        </m:oMath>
      </m:oMathPara>
    </w:p>
    <w:p w14:paraId="1F7C0989" w14:textId="77777777" w:rsidR="00F71498" w:rsidRDefault="00F71498" w:rsidP="00F71498">
      <w:r w:rsidRPr="00771140">
        <w:rPr>
          <w:i/>
          <w:iCs/>
        </w:rPr>
        <w:lastRenderedPageBreak/>
        <w:t>Tput</w:t>
      </w:r>
      <w:r w:rsidRPr="00771140">
        <w:rPr>
          <w:i/>
          <w:iCs/>
          <w:vertAlign w:val="subscript"/>
        </w:rPr>
        <w:t>m</w:t>
      </w:r>
      <w:r>
        <w:t xml:space="preserve"> is the throughput for MCS </w:t>
      </w:r>
      <w:r w:rsidRPr="00771140">
        <w:rPr>
          <w:i/>
          <w:iCs/>
        </w:rPr>
        <w:t>m</w:t>
      </w:r>
      <w:r>
        <w:t xml:space="preserve"> and can be obtained by dividing TBSize for MCS </w:t>
      </w:r>
      <w:r w:rsidRPr="00C863D9">
        <w:rPr>
          <w:i/>
          <w:iCs/>
        </w:rPr>
        <w:t>m</w:t>
      </w:r>
      <w:r>
        <w:t xml:space="preserve"> by 1ms (slot duration). </w:t>
      </w:r>
      <w:r>
        <w:rPr>
          <w:i/>
          <w:iCs/>
        </w:rPr>
        <w:t>W</w:t>
      </w:r>
      <w:r w:rsidRPr="00C24569">
        <w:rPr>
          <w:i/>
          <w:iCs/>
          <w:vertAlign w:val="subscript"/>
        </w:rPr>
        <w:t>user</w:t>
      </w:r>
      <w:r>
        <w:t xml:space="preserve"> is 180 kHz. Note that BLER, </w:t>
      </w:r>
      <m:oMath>
        <m:sSub>
          <m:sSubPr>
            <m:ctrlPr>
              <w:rPr>
                <w:rFonts w:ascii="Cambria Math" w:hAnsi="Cambria Math"/>
                <w:i/>
              </w:rPr>
            </m:ctrlPr>
          </m:sSubPr>
          <m:e>
            <m:r>
              <w:rPr>
                <w:rFonts w:ascii="Cambria Math" w:hAnsi="Cambria Math"/>
              </w:rPr>
              <m:t>η</m:t>
            </m:r>
          </m:e>
          <m:sub>
            <m:r>
              <w:rPr>
                <w:rFonts w:ascii="Cambria Math" w:hAnsi="Cambria Math"/>
              </w:rPr>
              <m:t>m</m:t>
            </m:r>
          </m:sub>
        </m:sSub>
      </m:oMath>
      <w:r>
        <w:t xml:space="preserve">, in the equation above is also a function of SINR and MCS index. BLER is output of LLS. The maximum supported spectral efficiency at a given SINR can be calculated as:  </w:t>
      </w:r>
    </w:p>
    <w:p w14:paraId="74869526" w14:textId="77777777" w:rsidR="00F71498" w:rsidRPr="00532D5A" w:rsidRDefault="009C2CC5" w:rsidP="00F71498">
      <w:pPr>
        <w:jc w:val="center"/>
      </w:pPr>
      <m:oMathPara>
        <m:oMath>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rPr>
              </m:ctrlPr>
            </m:sSubPr>
            <m:e>
              <m:r>
                <m:rPr>
                  <m:sty m:val="p"/>
                </m:rPr>
                <w:rPr>
                  <w:rFonts w:ascii="Cambria Math" w:hAnsi="Cambria Math"/>
                </w:rPr>
                <m:t>max</m:t>
              </m:r>
            </m:e>
            <m:sub>
              <m:r>
                <m:rPr>
                  <m:sty m:val="p"/>
                </m:rPr>
                <w:rPr>
                  <w:rFonts w:ascii="Cambria Math" w:hAnsi="Cambria Math"/>
                </w:rPr>
                <m:t>m</m:t>
              </m:r>
            </m:sub>
          </m:sSub>
          <m:r>
            <w:rPr>
              <w:rFonts w:ascii="Cambria Math" w:hAnsi="Cambria Math"/>
            </w:rPr>
            <m:t>ρ</m:t>
          </m:r>
          <m:d>
            <m:dPr>
              <m:ctrlPr>
                <w:rPr>
                  <w:rFonts w:ascii="Cambria Math" w:hAnsi="Cambria Math"/>
                  <w:i/>
                </w:rPr>
              </m:ctrlPr>
            </m:dPr>
            <m:e>
              <m:r>
                <w:rPr>
                  <w:rFonts w:ascii="Cambria Math" w:hAnsi="Cambria Math"/>
                </w:rPr>
                <m:t>γ, m</m:t>
              </m:r>
            </m:e>
          </m:d>
        </m:oMath>
      </m:oMathPara>
    </w:p>
    <w:p w14:paraId="6A14BE79" w14:textId="000B20B0" w:rsidR="00F71498" w:rsidRDefault="009C2CC5" w:rsidP="00F71498">
      <m:oMath>
        <m:sSub>
          <m:sSubPr>
            <m:ctrlPr>
              <w:rPr>
                <w:rFonts w:ascii="Cambria Math" w:hAnsi="Cambria Math"/>
                <w:i/>
              </w:rPr>
            </m:ctrlPr>
          </m:sSubPr>
          <m:e>
            <m:r>
              <w:rPr>
                <w:rFonts w:ascii="Cambria Math" w:hAnsi="Cambria Math"/>
              </w:rPr>
              <m:t>ρ</m:t>
            </m:r>
          </m:e>
          <m:sub>
            <m:r>
              <w:rPr>
                <w:rFonts w:ascii="Cambria Math" w:hAnsi="Cambria Math"/>
              </w:rPr>
              <m:t>max</m:t>
            </m:r>
          </m:sub>
        </m:sSub>
      </m:oMath>
      <w:r w:rsidR="00F71498">
        <w:t xml:space="preserve"> has been plotted in </w:t>
      </w:r>
      <w:r w:rsidR="00F71498" w:rsidRPr="00A62E7E">
        <w:rPr>
          <w:b/>
          <w:bCs/>
        </w:rPr>
        <w:t xml:space="preserve">Fig. </w:t>
      </w:r>
      <w:r w:rsidR="00813826">
        <w:rPr>
          <w:b/>
          <w:bCs/>
        </w:rPr>
        <w:t>6.2.2</w:t>
      </w:r>
      <w:r w:rsidR="00F71498">
        <w:t xml:space="preserve"> as SINR as varied. Note that each SINR corresponds to a percentile value from the CDF reported in </w:t>
      </w:r>
      <w:r w:rsidR="00F71498" w:rsidRPr="00A62E7E">
        <w:rPr>
          <w:b/>
          <w:bCs/>
        </w:rPr>
        <w:t>Fig.</w:t>
      </w:r>
      <w:r w:rsidR="00EA74BA">
        <w:rPr>
          <w:b/>
          <w:bCs/>
        </w:rPr>
        <w:t xml:space="preserve"> </w:t>
      </w:r>
      <w:r w:rsidR="00813826">
        <w:rPr>
          <w:b/>
          <w:bCs/>
        </w:rPr>
        <w:t>6</w:t>
      </w:r>
      <w:r w:rsidR="00EA74BA">
        <w:rPr>
          <w:b/>
          <w:bCs/>
        </w:rPr>
        <w:t>.2.1</w:t>
      </w:r>
      <w:r w:rsidR="00F71498" w:rsidRPr="00A62E7E">
        <w:rPr>
          <w:b/>
          <w:bCs/>
        </w:rPr>
        <w:t>.</w:t>
      </w:r>
      <w:r w:rsidR="00F71498" w:rsidRPr="002F73B2">
        <w:rPr>
          <w:snapToGrid w:val="0"/>
          <w:color w:val="000000"/>
          <w:w w:val="0"/>
          <w:sz w:val="0"/>
          <w:szCs w:val="0"/>
          <w:u w:color="000000"/>
          <w:bdr w:val="none" w:sz="0" w:space="0" w:color="000000"/>
          <w:shd w:val="clear" w:color="000000" w:fill="000000"/>
          <w:lang w:val="x-none" w:eastAsia="x-none" w:bidi="x-none"/>
        </w:rPr>
        <w:t xml:space="preserve"> </w:t>
      </w:r>
      <w:r w:rsidR="00F71498">
        <w:t xml:space="preserve"> The maximum supported rate is  </w:t>
      </w:r>
      <m:oMath>
        <m:sSub>
          <m:sSubPr>
            <m:ctrlPr>
              <w:rPr>
                <w:rFonts w:ascii="Cambria Math" w:hAnsi="Cambria Math"/>
                <w:i/>
              </w:rPr>
            </m:ctrlPr>
          </m:sSubPr>
          <m:e>
            <m:r>
              <w:rPr>
                <w:rFonts w:ascii="Cambria Math" w:hAnsi="Cambria Math"/>
              </w:rPr>
              <m:t>R</m:t>
            </m:r>
          </m:e>
          <m:sub>
            <m:r>
              <w:rPr>
                <w:rFonts w:ascii="Cambria Math" w:hAnsi="Cambria Math"/>
              </w:rPr>
              <m:t>max</m:t>
            </m:r>
          </m:sub>
        </m:sSub>
        <m:d>
          <m:dPr>
            <m:ctrlPr>
              <w:rPr>
                <w:rFonts w:ascii="Cambria Math" w:hAnsi="Cambria Math"/>
                <w:i/>
              </w:rPr>
            </m:ctrlPr>
          </m:dPr>
          <m:e>
            <m:r>
              <w:rPr>
                <w:rFonts w:ascii="Cambria Math" w:hAnsi="Cambria Math"/>
              </w:rPr>
              <m:t>γ</m:t>
            </m:r>
          </m:e>
        </m:d>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max</m:t>
            </m:r>
          </m:sub>
        </m:sSub>
        <m:d>
          <m:dPr>
            <m:ctrlPr>
              <w:rPr>
                <w:rFonts w:ascii="Cambria Math" w:hAnsi="Cambria Math"/>
                <w:i/>
              </w:rPr>
            </m:ctrlPr>
          </m:dPr>
          <m:e>
            <m:r>
              <w:rPr>
                <w:rFonts w:ascii="Cambria Math" w:hAnsi="Cambria Math"/>
              </w:rPr>
              <m:t>γ</m:t>
            </m:r>
          </m:e>
        </m:d>
        <m:sSub>
          <m:sSubPr>
            <m:ctrlPr>
              <w:rPr>
                <w:rFonts w:ascii="Cambria Math" w:hAnsi="Cambria Math"/>
                <w:i/>
              </w:rPr>
            </m:ctrlPr>
          </m:sSubPr>
          <m:e>
            <m:r>
              <w:rPr>
                <w:rFonts w:ascii="Cambria Math" w:hAnsi="Cambria Math"/>
              </w:rPr>
              <m:t>W</m:t>
            </m:r>
          </m:e>
          <m:sub>
            <m:r>
              <w:rPr>
                <w:rFonts w:ascii="Cambria Math" w:hAnsi="Cambria Math"/>
              </w:rPr>
              <m:t>user</m:t>
            </m:r>
          </m:sub>
        </m:sSub>
      </m:oMath>
      <w:r w:rsidR="00F71498">
        <w:t xml:space="preserve">. </w:t>
      </w:r>
    </w:p>
    <w:p w14:paraId="5D735FEC" w14:textId="70DB323D" w:rsidR="00DF203F" w:rsidRDefault="003548A9" w:rsidP="003548A9">
      <w:pPr>
        <w:jc w:val="center"/>
      </w:pPr>
      <w:r>
        <w:rPr>
          <w:noProof/>
        </w:rPr>
        <w:drawing>
          <wp:inline distT="0" distB="0" distL="0" distR="0" wp14:anchorId="1D74C61C" wp14:editId="21C83E36">
            <wp:extent cx="3386141" cy="2541319"/>
            <wp:effectExtent l="0" t="0" r="5080" b="0"/>
            <wp:docPr id="11" name="Picture 1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graph with a lin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02940" cy="2553926"/>
                    </a:xfrm>
                    <a:prstGeom prst="rect">
                      <a:avLst/>
                    </a:prstGeom>
                    <a:noFill/>
                    <a:ln>
                      <a:noFill/>
                    </a:ln>
                  </pic:spPr>
                </pic:pic>
              </a:graphicData>
            </a:graphic>
          </wp:inline>
        </w:drawing>
      </w:r>
    </w:p>
    <w:p w14:paraId="607689C1" w14:textId="1A4B7FD2" w:rsidR="00DF203F" w:rsidRPr="008E05A8" w:rsidRDefault="00DF203F" w:rsidP="00DF203F">
      <w:pPr>
        <w:pStyle w:val="Caption"/>
        <w:keepNext/>
        <w:jc w:val="center"/>
      </w:pPr>
      <w:r w:rsidRPr="008E05A8">
        <w:t>Figure 6.2.2: Maximum supported spectral efficiency for NR-NTN mMTC</w:t>
      </w:r>
    </w:p>
    <w:p w14:paraId="40B6ADA2" w14:textId="6B578D27" w:rsidR="00550A42" w:rsidRPr="008E05A8" w:rsidRDefault="00550A42" w:rsidP="00550A42">
      <w:r w:rsidRPr="008E05A8">
        <w:t>Based on the above rate at 1 percentile of SINR (99</w:t>
      </w:r>
      <w:r w:rsidRPr="008E05A8">
        <w:rPr>
          <w:vertAlign w:val="superscript"/>
        </w:rPr>
        <w:t>th</w:t>
      </w:r>
      <w:r w:rsidRPr="008E05A8">
        <w:t xml:space="preserve"> percentile of delay), we calculate the delay per user as per the procedure in [</w:t>
      </w:r>
      <w:r w:rsidR="0037558A" w:rsidRPr="008E05A8">
        <w:t>3</w:t>
      </w:r>
      <w:r w:rsidRPr="008E05A8">
        <w:t xml:space="preserve">]. We report the delay in </w:t>
      </w:r>
      <w:r w:rsidRPr="008E05A8">
        <w:fldChar w:fldCharType="begin"/>
      </w:r>
      <w:r w:rsidRPr="008E05A8">
        <w:instrText xml:space="preserve"> REF _Ref142315482 \h </w:instrText>
      </w:r>
      <w:r w:rsidR="00395AD2" w:rsidRPr="008E05A8">
        <w:instrText xml:space="preserve"> \* MERGEFORMAT </w:instrText>
      </w:r>
      <w:r w:rsidRPr="008E05A8">
        <w:fldChar w:fldCharType="separate"/>
      </w:r>
      <w:r w:rsidRPr="008E05A8">
        <w:rPr>
          <w:b/>
        </w:rPr>
        <w:t xml:space="preserve">Table </w:t>
      </w:r>
      <w:r w:rsidR="00210E64" w:rsidRPr="008E05A8">
        <w:rPr>
          <w:b/>
        </w:rPr>
        <w:t>9</w:t>
      </w:r>
      <w:r w:rsidRPr="008E05A8">
        <w:fldChar w:fldCharType="end"/>
      </w:r>
      <w:r w:rsidRPr="008E05A8">
        <w:t>.</w:t>
      </w:r>
    </w:p>
    <w:p w14:paraId="201F1006" w14:textId="315292AE" w:rsidR="00ED04D9" w:rsidRPr="00F858A1" w:rsidRDefault="00550A42" w:rsidP="00ED04D9">
      <w:pPr>
        <w:tabs>
          <w:tab w:val="left" w:pos="6716"/>
        </w:tabs>
      </w:pPr>
      <w:r w:rsidRPr="00F858A1">
        <w:t xml:space="preserve">Additionally, based on inter-packet arrival time and system bandwidth, we report </w:t>
      </w:r>
      <w:r w:rsidRPr="00F858A1">
        <w:rPr>
          <w:rFonts w:eastAsia="SimSun"/>
          <w:lang w:eastAsia="zh-CN"/>
        </w:rPr>
        <w:t xml:space="preserve">the connection density in </w:t>
      </w:r>
      <w:r w:rsidRPr="00F858A1">
        <w:rPr>
          <w:rFonts w:eastAsia="SimSun"/>
          <w:b/>
          <w:lang w:eastAsia="zh-CN"/>
        </w:rPr>
        <w:t xml:space="preserve">Table </w:t>
      </w:r>
      <w:r w:rsidR="00E61416" w:rsidRPr="00F858A1">
        <w:rPr>
          <w:rFonts w:eastAsia="SimSun"/>
          <w:b/>
          <w:lang w:eastAsia="zh-CN"/>
        </w:rPr>
        <w:t>9</w:t>
      </w:r>
      <w:r w:rsidRPr="00F858A1">
        <w:rPr>
          <w:rFonts w:eastAsia="SimSun"/>
          <w:b/>
          <w:lang w:eastAsia="zh-CN"/>
        </w:rPr>
        <w:t>.</w:t>
      </w:r>
      <w:r w:rsidRPr="00F858A1">
        <w:rPr>
          <w:rFonts w:eastAsia="SimSun"/>
          <w:lang w:eastAsia="zh-CN"/>
        </w:rPr>
        <w:t xml:space="preserve"> </w:t>
      </w:r>
      <w:r w:rsidR="00A129C3" w:rsidRPr="00F858A1">
        <w:rPr>
          <w:rFonts w:eastAsia="SimSun"/>
          <w:lang w:eastAsia="zh-CN"/>
        </w:rPr>
        <w:t xml:space="preserve">Average area over the 19 beams is considered for </w:t>
      </w:r>
      <w:r w:rsidR="009F7E73" w:rsidRPr="00F858A1">
        <w:rPr>
          <w:rFonts w:eastAsia="SimSun"/>
          <w:lang w:eastAsia="zh-CN"/>
        </w:rPr>
        <w:t>connection density calculation</w:t>
      </w:r>
      <w:r w:rsidR="00ED1477">
        <w:rPr>
          <w:rFonts w:eastAsia="SimSun"/>
          <w:lang w:eastAsia="zh-CN"/>
        </w:rPr>
        <w:t xml:space="preserve"> as explained in Section 3.3</w:t>
      </w:r>
      <w:r w:rsidR="009F7E73" w:rsidRPr="00F858A1">
        <w:rPr>
          <w:rFonts w:eastAsia="SimSun"/>
          <w:lang w:eastAsia="zh-CN"/>
        </w:rPr>
        <w:t xml:space="preserve">. </w:t>
      </w:r>
      <w:r w:rsidR="00ED04D9" w:rsidRPr="00F858A1">
        <w:t>The connection density requirement according to [</w:t>
      </w:r>
      <w:r w:rsidR="0037558A" w:rsidRPr="00F858A1">
        <w:t>5</w:t>
      </w:r>
      <w:r w:rsidR="00ED04D9" w:rsidRPr="00F858A1">
        <w:t>] is 500 Devices/km</w:t>
      </w:r>
      <w:r w:rsidR="00ED04D9" w:rsidRPr="00F858A1">
        <w:rPr>
          <w:vertAlign w:val="superscript"/>
        </w:rPr>
        <w:t xml:space="preserve">2 </w:t>
      </w:r>
      <w:r w:rsidR="00ED04D9" w:rsidRPr="00F858A1">
        <w:t>and 99</w:t>
      </w:r>
      <w:r w:rsidR="00ED04D9" w:rsidRPr="00F858A1">
        <w:rPr>
          <w:vertAlign w:val="superscript"/>
        </w:rPr>
        <w:t>th</w:t>
      </w:r>
      <w:r w:rsidR="00ED04D9" w:rsidRPr="00F858A1">
        <w:t xml:space="preserve"> percentile delay requirement is less than 10s. We see that both the requirements are met for the case of NR-NTN </w:t>
      </w:r>
      <w:r w:rsidR="005B42B9" w:rsidRPr="00F858A1">
        <w:t>mMTC</w:t>
      </w:r>
      <w:r w:rsidR="00ED04D9" w:rsidRPr="00F858A1">
        <w:t>.</w:t>
      </w:r>
    </w:p>
    <w:p w14:paraId="0041A527" w14:textId="77AFCDAC" w:rsidR="00E61416" w:rsidRDefault="00E61416" w:rsidP="00E61416">
      <w:pPr>
        <w:pStyle w:val="Caption"/>
        <w:keepNext/>
        <w:jc w:val="center"/>
      </w:pPr>
      <w:r w:rsidRPr="008E05A8">
        <w:t xml:space="preserve">Table </w:t>
      </w:r>
      <w:fldSimple w:instr=" SEQ Table \* ARABIC ">
        <w:r w:rsidR="00DD7546" w:rsidRPr="008E05A8">
          <w:t>9</w:t>
        </w:r>
      </w:fldSimple>
      <w:r w:rsidRPr="008E05A8">
        <w:t xml:space="preserve">: Performance metrics for </w:t>
      </w:r>
      <w:r w:rsidR="006E054D" w:rsidRPr="008E05A8">
        <w:t>NR</w:t>
      </w:r>
      <w:r w:rsidR="00A3404C" w:rsidRPr="008E05A8">
        <w:t>-</w:t>
      </w:r>
      <w:r w:rsidRPr="008E05A8">
        <w:t xml:space="preserve">NTN </w:t>
      </w:r>
      <w:r w:rsidR="005B42B9" w:rsidRPr="008E05A8">
        <w:t>m</w:t>
      </w:r>
      <w:r w:rsidRPr="008E05A8">
        <w:t>MTC</w:t>
      </w:r>
    </w:p>
    <w:tbl>
      <w:tblPr>
        <w:tblStyle w:val="TableGrid"/>
        <w:tblW w:w="0" w:type="auto"/>
        <w:jc w:val="center"/>
        <w:tblLook w:val="04A0" w:firstRow="1" w:lastRow="0" w:firstColumn="1" w:lastColumn="0" w:noHBand="0" w:noVBand="1"/>
      </w:tblPr>
      <w:tblGrid>
        <w:gridCol w:w="3116"/>
        <w:gridCol w:w="3117"/>
      </w:tblGrid>
      <w:tr w:rsidR="00E61416" w14:paraId="2C495CF7" w14:textId="77777777" w:rsidTr="00E61416">
        <w:trPr>
          <w:jc w:val="center"/>
        </w:trPr>
        <w:tc>
          <w:tcPr>
            <w:tcW w:w="3116" w:type="dxa"/>
          </w:tcPr>
          <w:p w14:paraId="749BF089" w14:textId="77777777" w:rsidR="00E61416" w:rsidRPr="00E61416" w:rsidRDefault="00E61416" w:rsidP="00E61416">
            <w:pPr>
              <w:jc w:val="center"/>
              <w:rPr>
                <w:b/>
                <w:bCs/>
              </w:rPr>
            </w:pPr>
            <w:r w:rsidRPr="00E61416">
              <w:rPr>
                <w:b/>
                <w:bCs/>
              </w:rPr>
              <w:t>Parameter</w:t>
            </w:r>
          </w:p>
        </w:tc>
        <w:tc>
          <w:tcPr>
            <w:tcW w:w="3117" w:type="dxa"/>
          </w:tcPr>
          <w:p w14:paraId="1D67A59E" w14:textId="77777777" w:rsidR="00E61416" w:rsidRPr="00E61416" w:rsidRDefault="00E61416" w:rsidP="00E61416">
            <w:pPr>
              <w:jc w:val="center"/>
              <w:rPr>
                <w:b/>
                <w:bCs/>
              </w:rPr>
            </w:pPr>
            <w:r w:rsidRPr="00E61416">
              <w:rPr>
                <w:b/>
                <w:bCs/>
              </w:rPr>
              <w:t>Value</w:t>
            </w:r>
          </w:p>
        </w:tc>
      </w:tr>
      <w:tr w:rsidR="00E61416" w14:paraId="5F5132FC" w14:textId="77777777" w:rsidTr="00E61416">
        <w:trPr>
          <w:jc w:val="center"/>
        </w:trPr>
        <w:tc>
          <w:tcPr>
            <w:tcW w:w="3116" w:type="dxa"/>
          </w:tcPr>
          <w:p w14:paraId="15803CE9" w14:textId="77777777" w:rsidR="00E61416" w:rsidRDefault="00E61416">
            <w:r>
              <w:t>Service Profile</w:t>
            </w:r>
          </w:p>
        </w:tc>
        <w:tc>
          <w:tcPr>
            <w:tcW w:w="3117" w:type="dxa"/>
          </w:tcPr>
          <w:p w14:paraId="73AD6D90" w14:textId="77777777" w:rsidR="00E61416" w:rsidRDefault="00E61416">
            <w:r>
              <w:rPr>
                <w:rFonts w:eastAsia="SimSun"/>
              </w:rPr>
              <w:t>Full buffer</w:t>
            </w:r>
          </w:p>
        </w:tc>
      </w:tr>
      <w:tr w:rsidR="00E61416" w14:paraId="42E11DFB" w14:textId="77777777" w:rsidTr="00E61416">
        <w:trPr>
          <w:jc w:val="center"/>
        </w:trPr>
        <w:tc>
          <w:tcPr>
            <w:tcW w:w="3116" w:type="dxa"/>
          </w:tcPr>
          <w:p w14:paraId="491DC92F" w14:textId="77777777" w:rsidR="00E61416" w:rsidRDefault="00E61416">
            <w:r>
              <w:t>FRF</w:t>
            </w:r>
          </w:p>
        </w:tc>
        <w:tc>
          <w:tcPr>
            <w:tcW w:w="3117" w:type="dxa"/>
          </w:tcPr>
          <w:p w14:paraId="16BBEF89" w14:textId="77777777" w:rsidR="00E61416" w:rsidRDefault="00E61416">
            <w:pPr>
              <w:rPr>
                <w:rFonts w:eastAsia="SimSun"/>
              </w:rPr>
            </w:pPr>
            <w:r>
              <w:rPr>
                <w:rFonts w:eastAsia="SimSun"/>
              </w:rPr>
              <w:t>3</w:t>
            </w:r>
          </w:p>
        </w:tc>
      </w:tr>
      <w:tr w:rsidR="00E61416" w14:paraId="5E3A8569" w14:textId="77777777" w:rsidTr="00E61416">
        <w:trPr>
          <w:jc w:val="center"/>
        </w:trPr>
        <w:tc>
          <w:tcPr>
            <w:tcW w:w="3116" w:type="dxa"/>
          </w:tcPr>
          <w:p w14:paraId="5147FD66" w14:textId="77777777" w:rsidR="00E61416" w:rsidRDefault="00E61416">
            <w:r>
              <w:t>1 percentile SINR</w:t>
            </w:r>
          </w:p>
        </w:tc>
        <w:tc>
          <w:tcPr>
            <w:tcW w:w="3117" w:type="dxa"/>
          </w:tcPr>
          <w:p w14:paraId="51D11C61" w14:textId="2282A4F1" w:rsidR="00E61416" w:rsidRDefault="00831CBA">
            <w:pPr>
              <w:rPr>
                <w:rFonts w:eastAsia="SimSun"/>
              </w:rPr>
            </w:pPr>
            <w:r>
              <w:rPr>
                <w:rFonts w:eastAsia="SimSun"/>
              </w:rPr>
              <w:t>3</w:t>
            </w:r>
            <w:r w:rsidR="00E61416">
              <w:rPr>
                <w:rFonts w:eastAsia="SimSun"/>
              </w:rPr>
              <w:t>.</w:t>
            </w:r>
            <w:r>
              <w:rPr>
                <w:rFonts w:eastAsia="SimSun"/>
              </w:rPr>
              <w:t>45</w:t>
            </w:r>
            <w:r w:rsidR="00E61416">
              <w:rPr>
                <w:rFonts w:eastAsia="SimSun"/>
              </w:rPr>
              <w:t xml:space="preserve"> dB</w:t>
            </w:r>
          </w:p>
        </w:tc>
      </w:tr>
      <w:tr w:rsidR="00E61416" w14:paraId="21213CD6" w14:textId="77777777" w:rsidTr="00E61416">
        <w:trPr>
          <w:jc w:val="center"/>
        </w:trPr>
        <w:tc>
          <w:tcPr>
            <w:tcW w:w="3116" w:type="dxa"/>
          </w:tcPr>
          <w:p w14:paraId="061CF4A0" w14:textId="77777777" w:rsidR="00E61416" w:rsidRDefault="00E61416">
            <w:r>
              <w:t>Inter-packet arrival time</w:t>
            </w:r>
          </w:p>
        </w:tc>
        <w:tc>
          <w:tcPr>
            <w:tcW w:w="3117" w:type="dxa"/>
          </w:tcPr>
          <w:p w14:paraId="1FE14BAF" w14:textId="77777777" w:rsidR="00E61416" w:rsidRDefault="00E61416">
            <w:pPr>
              <w:rPr>
                <w:rFonts w:eastAsia="SimSun"/>
              </w:rPr>
            </w:pPr>
            <w:r>
              <w:rPr>
                <w:rFonts w:eastAsia="SimSun" w:hint="eastAsia"/>
              </w:rPr>
              <w:t>1 message/2 hours/device</w:t>
            </w:r>
          </w:p>
        </w:tc>
      </w:tr>
      <w:tr w:rsidR="00E61416" w:rsidRPr="00A13B01" w14:paraId="33BA6D46" w14:textId="77777777" w:rsidTr="00E61416">
        <w:trPr>
          <w:jc w:val="center"/>
        </w:trPr>
        <w:tc>
          <w:tcPr>
            <w:tcW w:w="3116" w:type="dxa"/>
          </w:tcPr>
          <w:p w14:paraId="1327A36E" w14:textId="77777777" w:rsidR="00E61416" w:rsidRPr="00A13B01" w:rsidRDefault="00E61416">
            <w:r>
              <w:t>System Bandwidth (W)</w:t>
            </w:r>
          </w:p>
        </w:tc>
        <w:tc>
          <w:tcPr>
            <w:tcW w:w="3117" w:type="dxa"/>
          </w:tcPr>
          <w:p w14:paraId="72B56396" w14:textId="77777777" w:rsidR="00E61416" w:rsidRPr="00A13B01" w:rsidRDefault="00E61416">
            <w:r>
              <w:t>10 MHz</w:t>
            </w:r>
          </w:p>
        </w:tc>
      </w:tr>
      <w:tr w:rsidR="00E61416" w:rsidRPr="00A13B01" w14:paraId="4CC4081D" w14:textId="77777777" w:rsidTr="00E61416">
        <w:trPr>
          <w:jc w:val="center"/>
        </w:trPr>
        <w:tc>
          <w:tcPr>
            <w:tcW w:w="3116" w:type="dxa"/>
          </w:tcPr>
          <w:p w14:paraId="11FEF2F8" w14:textId="77777777" w:rsidR="00E61416" w:rsidRPr="00A13B01" w:rsidRDefault="00E61416">
            <w:r>
              <w:t>99</w:t>
            </w:r>
            <w:r w:rsidRPr="00A13B01">
              <w:rPr>
                <w:vertAlign w:val="superscript"/>
              </w:rPr>
              <w:t>th</w:t>
            </w:r>
            <w:r>
              <w:t xml:space="preserve"> Percentile Delay</w:t>
            </w:r>
          </w:p>
        </w:tc>
        <w:tc>
          <w:tcPr>
            <w:tcW w:w="3117" w:type="dxa"/>
          </w:tcPr>
          <w:p w14:paraId="7CBBD414" w14:textId="069A4E0E" w:rsidR="00E61416" w:rsidRPr="00A13B01" w:rsidRDefault="00E61416">
            <w:r w:rsidRPr="00574596">
              <w:t>0.001</w:t>
            </w:r>
            <w:r w:rsidR="00F45881">
              <w:t>8</w:t>
            </w:r>
            <w:r>
              <w:t xml:space="preserve"> s</w:t>
            </w:r>
          </w:p>
        </w:tc>
      </w:tr>
      <w:tr w:rsidR="00E61416" w14:paraId="2F60E368" w14:textId="77777777" w:rsidTr="00E61416">
        <w:trPr>
          <w:jc w:val="center"/>
        </w:trPr>
        <w:tc>
          <w:tcPr>
            <w:tcW w:w="3116" w:type="dxa"/>
          </w:tcPr>
          <w:p w14:paraId="17781C53" w14:textId="77777777" w:rsidR="00E61416" w:rsidRDefault="00E61416">
            <w:r>
              <w:t>Connection Density</w:t>
            </w:r>
          </w:p>
        </w:tc>
        <w:tc>
          <w:tcPr>
            <w:tcW w:w="3117" w:type="dxa"/>
          </w:tcPr>
          <w:p w14:paraId="75E3632E" w14:textId="0149BEE7" w:rsidR="00E61416" w:rsidRDefault="00E61416">
            <w:r w:rsidRPr="0023521D">
              <w:t>15</w:t>
            </w:r>
            <w:r w:rsidR="00DE5D2F">
              <w:t>1200</w:t>
            </w:r>
            <w:r>
              <w:t xml:space="preserve"> Devices/ km</w:t>
            </w:r>
            <w:r w:rsidRPr="00A13B01">
              <w:rPr>
                <w:vertAlign w:val="superscript"/>
              </w:rPr>
              <w:t>2</w:t>
            </w:r>
          </w:p>
        </w:tc>
      </w:tr>
    </w:tbl>
    <w:p w14:paraId="3B2FE4F0" w14:textId="62B6762B" w:rsidR="00550A42" w:rsidRDefault="00550A42" w:rsidP="00550A42">
      <w:pPr>
        <w:rPr>
          <w:rFonts w:eastAsia="SimSun"/>
          <w:lang w:eastAsia="zh-CN"/>
        </w:rPr>
      </w:pPr>
    </w:p>
    <w:p w14:paraId="3D79FB3C" w14:textId="38BEA5F5" w:rsidR="00E61416" w:rsidRPr="008F0B25" w:rsidRDefault="00E61416" w:rsidP="00E61416">
      <w:pPr>
        <w:rPr>
          <w:b/>
          <w:bCs/>
        </w:rPr>
      </w:pPr>
      <w:r w:rsidRPr="000A716F">
        <w:rPr>
          <w:b/>
          <w:bCs/>
          <w:u w:val="single"/>
        </w:rPr>
        <w:t>Proposal</w:t>
      </w:r>
      <w:r w:rsidR="00217A4F">
        <w:rPr>
          <w:b/>
          <w:bCs/>
          <w:u w:val="single"/>
        </w:rPr>
        <w:t xml:space="preserve"> 6</w:t>
      </w:r>
      <w:r w:rsidRPr="000A716F">
        <w:rPr>
          <w:b/>
          <w:bCs/>
          <w:u w:val="single"/>
        </w:rPr>
        <w:t>:</w:t>
      </w:r>
      <w:r>
        <w:rPr>
          <w:b/>
          <w:bCs/>
          <w:u w:val="single"/>
        </w:rPr>
        <w:t xml:space="preserve"> </w:t>
      </w:r>
      <w:r>
        <w:rPr>
          <w:b/>
          <w:bCs/>
        </w:rPr>
        <w:t>Capture the evaluation assumptions in Table 8 and evaluation results in Table 9 in TR 37.911.</w:t>
      </w:r>
    </w:p>
    <w:p w14:paraId="7739A531" w14:textId="5B48558A" w:rsidR="00DC08F3" w:rsidRDefault="00DC08F3" w:rsidP="00B734B4">
      <w:pPr>
        <w:rPr>
          <w:rFonts w:eastAsia="SimSun"/>
        </w:rPr>
      </w:pPr>
    </w:p>
    <w:p w14:paraId="312BAC2F" w14:textId="77777777" w:rsidR="000A239D" w:rsidRPr="00C23964" w:rsidRDefault="000A239D" w:rsidP="00B734B4">
      <w:pPr>
        <w:rPr>
          <w:rFonts w:eastAsia="SimSun"/>
        </w:rPr>
      </w:pPr>
    </w:p>
    <w:p w14:paraId="26E10C8C" w14:textId="1F7C339C" w:rsidR="00985B02" w:rsidRDefault="00CD3A7F" w:rsidP="00CD3A7F">
      <w:pPr>
        <w:pStyle w:val="Heading1"/>
        <w:ind w:left="0" w:firstLine="0"/>
        <w:jc w:val="both"/>
      </w:pPr>
      <w:r>
        <w:lastRenderedPageBreak/>
        <w:t>7</w:t>
      </w:r>
      <w:r>
        <w:tab/>
      </w:r>
      <w:r w:rsidR="00985B02">
        <w:t>Conclusions</w:t>
      </w:r>
    </w:p>
    <w:p w14:paraId="10D7B0B5" w14:textId="406895EB" w:rsidR="00933419" w:rsidRDefault="00933419" w:rsidP="00933419">
      <w:pPr>
        <w:rPr>
          <w:b/>
          <w:bCs/>
        </w:rPr>
      </w:pPr>
      <w:r w:rsidRPr="000A716F">
        <w:rPr>
          <w:b/>
          <w:bCs/>
          <w:u w:val="single"/>
        </w:rPr>
        <w:t>Proposal</w:t>
      </w:r>
      <w:r>
        <w:rPr>
          <w:b/>
          <w:bCs/>
          <w:u w:val="single"/>
        </w:rPr>
        <w:t xml:space="preserve"> 1 (eMBB-s)</w:t>
      </w:r>
      <w:r w:rsidRPr="000A716F">
        <w:rPr>
          <w:b/>
          <w:bCs/>
          <w:u w:val="single"/>
        </w:rPr>
        <w:t>:</w:t>
      </w:r>
      <w:r>
        <w:rPr>
          <w:b/>
          <w:bCs/>
          <w:u w:val="single"/>
        </w:rPr>
        <w:t xml:space="preserve"> </w:t>
      </w:r>
      <w:r>
        <w:rPr>
          <w:b/>
          <w:bCs/>
        </w:rPr>
        <w:t>Capture the evaluation results in Table 1 in TR 37.911</w:t>
      </w:r>
    </w:p>
    <w:p w14:paraId="3DA2CC12" w14:textId="3C3B1859" w:rsidR="00933419" w:rsidRDefault="00933419" w:rsidP="00933419">
      <w:pPr>
        <w:rPr>
          <w:b/>
          <w:bCs/>
        </w:rPr>
      </w:pPr>
      <w:r w:rsidRPr="00385E77">
        <w:rPr>
          <w:b/>
          <w:bCs/>
          <w:u w:val="single"/>
        </w:rPr>
        <w:t>Proposal</w:t>
      </w:r>
      <w:r>
        <w:rPr>
          <w:b/>
          <w:bCs/>
          <w:u w:val="single"/>
        </w:rPr>
        <w:t xml:space="preserve"> 2 (eMBB-s)</w:t>
      </w:r>
      <w:r w:rsidRPr="00385E77">
        <w:rPr>
          <w:b/>
          <w:bCs/>
          <w:u w:val="single"/>
        </w:rPr>
        <w:t>:</w:t>
      </w:r>
      <w:r>
        <w:rPr>
          <w:b/>
          <w:bCs/>
        </w:rPr>
        <w:t xml:space="preserve"> RAN 1 to discuss the following issues:</w:t>
      </w:r>
    </w:p>
    <w:p w14:paraId="297BB0D9" w14:textId="77777777" w:rsidR="00933419" w:rsidRDefault="00933419" w:rsidP="00933419">
      <w:pPr>
        <w:pStyle w:val="ListParagraph"/>
        <w:numPr>
          <w:ilvl w:val="0"/>
          <w:numId w:val="33"/>
        </w:numPr>
        <w:rPr>
          <w:b/>
          <w:bCs/>
        </w:rPr>
      </w:pPr>
      <w:r>
        <w:rPr>
          <w:b/>
          <w:bCs/>
        </w:rPr>
        <w:t>When calculating the user experienced data rate, whether the spectral efficiency is scaled by 10Mhz or 30MHz for FRF3.</w:t>
      </w:r>
    </w:p>
    <w:p w14:paraId="093C344D" w14:textId="77777777" w:rsidR="00933419" w:rsidRPr="00C00BD5" w:rsidRDefault="00933419" w:rsidP="00933419">
      <w:pPr>
        <w:pStyle w:val="ListParagraph"/>
        <w:numPr>
          <w:ilvl w:val="0"/>
          <w:numId w:val="33"/>
        </w:numPr>
        <w:rPr>
          <w:b/>
        </w:rPr>
      </w:pPr>
      <w:r>
        <w:rPr>
          <w:b/>
          <w:bCs/>
        </w:rPr>
        <w:t>When calculating the user spectral efficiency, whether the throughput should be normalized by the scheduling bandwidth or the channel bandwidth.</w:t>
      </w:r>
      <w:r w:rsidRPr="00241A5F">
        <w:rPr>
          <w:b/>
        </w:rPr>
        <w:t xml:space="preserve"> </w:t>
      </w:r>
    </w:p>
    <w:p w14:paraId="49250E22" w14:textId="3E32E5D2" w:rsidR="00933419" w:rsidRDefault="00933419" w:rsidP="00933419">
      <w:pPr>
        <w:rPr>
          <w:b/>
          <w:bCs/>
        </w:rPr>
      </w:pPr>
      <w:r w:rsidRPr="000A716F">
        <w:rPr>
          <w:b/>
          <w:bCs/>
          <w:u w:val="single"/>
        </w:rPr>
        <w:t>Proposal</w:t>
      </w:r>
      <w:r>
        <w:rPr>
          <w:b/>
          <w:bCs/>
          <w:u w:val="single"/>
        </w:rPr>
        <w:t xml:space="preserve"> 3 (eMBB-s)</w:t>
      </w:r>
      <w:r w:rsidRPr="000A716F">
        <w:rPr>
          <w:b/>
          <w:bCs/>
          <w:u w:val="single"/>
        </w:rPr>
        <w:t>:</w:t>
      </w:r>
      <w:r w:rsidRPr="005F5CA7">
        <w:rPr>
          <w:b/>
          <w:bCs/>
        </w:rPr>
        <w:t xml:space="preserve"> </w:t>
      </w:r>
      <w:r>
        <w:rPr>
          <w:b/>
          <w:bCs/>
        </w:rPr>
        <w:t>Capture the UL evaluation results in Table 3 in TR 37.911</w:t>
      </w:r>
    </w:p>
    <w:p w14:paraId="2D9C136E" w14:textId="77777777" w:rsidR="00933419" w:rsidRPr="005F5CA7" w:rsidRDefault="00933419" w:rsidP="00933419">
      <w:pPr>
        <w:pStyle w:val="ListParagraph"/>
        <w:numPr>
          <w:ilvl w:val="0"/>
          <w:numId w:val="34"/>
        </w:numPr>
        <w:rPr>
          <w:b/>
          <w:bCs/>
        </w:rPr>
      </w:pPr>
      <w:r>
        <w:rPr>
          <w:b/>
          <w:bCs/>
        </w:rPr>
        <w:t>For DL FRF3, further discuss whether W=10 or 30MHz should be used.</w:t>
      </w:r>
    </w:p>
    <w:p w14:paraId="592B3AAD" w14:textId="1071CF5B" w:rsidR="00933419" w:rsidRPr="008F0B25" w:rsidRDefault="00933419" w:rsidP="00933419">
      <w:pPr>
        <w:rPr>
          <w:b/>
          <w:bCs/>
        </w:rPr>
      </w:pPr>
      <w:r w:rsidRPr="000A716F">
        <w:rPr>
          <w:b/>
          <w:bCs/>
          <w:u w:val="single"/>
        </w:rPr>
        <w:t>Proposal</w:t>
      </w:r>
      <w:r>
        <w:rPr>
          <w:b/>
          <w:bCs/>
          <w:u w:val="single"/>
        </w:rPr>
        <w:t xml:space="preserve"> 4 (eMBB-s)</w:t>
      </w:r>
      <w:r w:rsidRPr="000A716F">
        <w:rPr>
          <w:b/>
          <w:bCs/>
          <w:u w:val="single"/>
        </w:rPr>
        <w:t>:</w:t>
      </w:r>
      <w:r>
        <w:rPr>
          <w:b/>
          <w:bCs/>
          <w:u w:val="single"/>
        </w:rPr>
        <w:t xml:space="preserve"> </w:t>
      </w:r>
      <w:r>
        <w:rPr>
          <w:b/>
          <w:bCs/>
        </w:rPr>
        <w:t>Capture the evaluation assumptions in Table 4 and evaluation results in Table 5 in TR 37.911.</w:t>
      </w:r>
    </w:p>
    <w:p w14:paraId="39048149" w14:textId="2AD65EB8" w:rsidR="00933419" w:rsidRPr="008F0B25" w:rsidRDefault="00933419" w:rsidP="00933419">
      <w:pPr>
        <w:rPr>
          <w:b/>
          <w:bCs/>
        </w:rPr>
      </w:pPr>
      <w:r w:rsidRPr="000A716F">
        <w:rPr>
          <w:b/>
          <w:bCs/>
          <w:u w:val="single"/>
        </w:rPr>
        <w:t>Proposal</w:t>
      </w:r>
      <w:r>
        <w:rPr>
          <w:b/>
          <w:bCs/>
          <w:u w:val="single"/>
        </w:rPr>
        <w:t xml:space="preserve"> 5 (HRC-s)</w:t>
      </w:r>
      <w:r w:rsidRPr="000A716F">
        <w:rPr>
          <w:b/>
          <w:bCs/>
          <w:u w:val="single"/>
        </w:rPr>
        <w:t>:</w:t>
      </w:r>
      <w:r>
        <w:rPr>
          <w:b/>
          <w:bCs/>
          <w:u w:val="single"/>
        </w:rPr>
        <w:t xml:space="preserve"> </w:t>
      </w:r>
      <w:r>
        <w:rPr>
          <w:b/>
          <w:bCs/>
        </w:rPr>
        <w:t>Capture the evaluation assumptions in Table 6 and evaluation results in Table 7 in TR 37.911.</w:t>
      </w:r>
    </w:p>
    <w:p w14:paraId="042580F6" w14:textId="482DC05F" w:rsidR="00933419" w:rsidRPr="008F0B25" w:rsidRDefault="00933419" w:rsidP="00933419">
      <w:pPr>
        <w:rPr>
          <w:b/>
          <w:bCs/>
        </w:rPr>
      </w:pPr>
      <w:r w:rsidRPr="000A716F">
        <w:rPr>
          <w:b/>
          <w:bCs/>
          <w:u w:val="single"/>
        </w:rPr>
        <w:t>Proposal</w:t>
      </w:r>
      <w:r>
        <w:rPr>
          <w:b/>
          <w:bCs/>
          <w:u w:val="single"/>
        </w:rPr>
        <w:t xml:space="preserve"> 6 (mMTC-s)</w:t>
      </w:r>
      <w:r w:rsidRPr="000A716F">
        <w:rPr>
          <w:b/>
          <w:bCs/>
          <w:u w:val="single"/>
        </w:rPr>
        <w:t>:</w:t>
      </w:r>
      <w:r>
        <w:rPr>
          <w:b/>
          <w:bCs/>
          <w:u w:val="single"/>
        </w:rPr>
        <w:t xml:space="preserve"> </w:t>
      </w:r>
      <w:r>
        <w:rPr>
          <w:b/>
          <w:bCs/>
        </w:rPr>
        <w:t>Capture the evaluation assumptions in Table 8 and evaluation results in Table 9 in TR 37.911.</w:t>
      </w:r>
    </w:p>
    <w:p w14:paraId="56FF4C77" w14:textId="35C3679E" w:rsidR="00985B02" w:rsidRDefault="00985B02" w:rsidP="00B734B4"/>
    <w:p w14:paraId="1BE5517E" w14:textId="4718C715" w:rsidR="002E1BA0" w:rsidRDefault="002E1BA0">
      <w:pPr>
        <w:pStyle w:val="Heading1"/>
      </w:pPr>
      <w:r>
        <w:t>Reference</w:t>
      </w:r>
      <w:r w:rsidR="006362A5">
        <w:t>s</w:t>
      </w:r>
    </w:p>
    <w:p w14:paraId="52346EB5" w14:textId="77777777" w:rsidR="00A256F8" w:rsidRDefault="002E1BA0" w:rsidP="00A256F8">
      <w:r>
        <w:t>[1] TR38.821, “</w:t>
      </w:r>
      <w:r w:rsidR="000406FC" w:rsidRPr="000406FC">
        <w:t>Solutions for NR to support non-terrestrial networks (NTN)</w:t>
      </w:r>
      <w:r w:rsidR="000406FC">
        <w:t>”,</w:t>
      </w:r>
      <w:r w:rsidR="00820430">
        <w:t xml:space="preserve"> v16.1.0.</w:t>
      </w:r>
    </w:p>
    <w:p w14:paraId="3F1D909F" w14:textId="5D3E06E2" w:rsidR="00FC204F" w:rsidRDefault="00FC204F" w:rsidP="00A256F8">
      <w:r>
        <w:t xml:space="preserve">[2] </w:t>
      </w:r>
      <w:r w:rsidRPr="00450CE8">
        <w:t xml:space="preserve">R1-1913404 </w:t>
      </w:r>
      <w:r>
        <w:t>"</w:t>
      </w:r>
      <w:r w:rsidRPr="00450CE8">
        <w:t>System Level Calibration Results for NTN on DL transmissions</w:t>
      </w:r>
      <w:r>
        <w:t>"</w:t>
      </w:r>
      <w:r w:rsidRPr="00450CE8">
        <w:t>, Thales, submitted to RAN1#99</w:t>
      </w:r>
    </w:p>
    <w:p w14:paraId="3F3B27CE" w14:textId="4D446B20" w:rsidR="0077068B" w:rsidRPr="0077068B" w:rsidRDefault="0077068B" w:rsidP="00A256F8">
      <w:pPr>
        <w:rPr>
          <w:rFonts w:eastAsia="SimSun"/>
          <w:lang w:eastAsia="zh-CN"/>
        </w:rPr>
      </w:pPr>
      <w:r>
        <w:t>[3]</w:t>
      </w:r>
      <w:r w:rsidRPr="003026F0">
        <w:rPr>
          <w:rFonts w:eastAsia="SimSun" w:hint="eastAsia"/>
          <w:lang w:eastAsia="zh-CN"/>
        </w:rPr>
        <w:t xml:space="preserve"> </w:t>
      </w:r>
      <w:r w:rsidR="00B06D83">
        <w:rPr>
          <w:rFonts w:eastAsia="SimSun" w:hint="eastAsia"/>
          <w:lang w:eastAsia="zh-CN"/>
        </w:rPr>
        <w:t xml:space="preserve">ITU-R, </w:t>
      </w:r>
      <w:r w:rsidR="00B06D83">
        <w:rPr>
          <w:rFonts w:eastAsia="SimSun"/>
          <w:lang w:eastAsia="zh-CN"/>
        </w:rPr>
        <w:t>“</w:t>
      </w:r>
      <w:r w:rsidR="00B06D83">
        <w:rPr>
          <w:rFonts w:eastAsia="SimSun" w:hint="eastAsia"/>
          <w:lang w:eastAsia="zh-CN"/>
        </w:rPr>
        <w:t>Report  ITU-R  M.2</w:t>
      </w:r>
      <w:r w:rsidR="00B06D83">
        <w:rPr>
          <w:rFonts w:eastAsia="SimSun"/>
          <w:lang w:eastAsia="zh-CN"/>
        </w:rPr>
        <w:t>412</w:t>
      </w:r>
      <w:r w:rsidR="00B06D83">
        <w:rPr>
          <w:rFonts w:eastAsia="SimSun" w:hint="eastAsia"/>
          <w:lang w:eastAsia="zh-CN"/>
        </w:rPr>
        <w:t>-0</w:t>
      </w:r>
      <w:r w:rsidR="00B06D83">
        <w:rPr>
          <w:rFonts w:eastAsia="SimSun"/>
          <w:lang w:eastAsia="zh-CN"/>
        </w:rPr>
        <w:t>”</w:t>
      </w:r>
      <w:r w:rsidR="00B06D83">
        <w:rPr>
          <w:rFonts w:eastAsia="SimSun" w:hint="eastAsia"/>
          <w:lang w:eastAsia="zh-CN"/>
        </w:rPr>
        <w:t>.</w:t>
      </w:r>
    </w:p>
    <w:p w14:paraId="6325427C" w14:textId="6BCD97DB" w:rsidR="008824A4" w:rsidRPr="00A256F8" w:rsidRDefault="008824A4" w:rsidP="00A256F8">
      <w:r w:rsidRPr="008E05A8">
        <w:t>[</w:t>
      </w:r>
      <w:r w:rsidR="0077068B" w:rsidRPr="008E05A8">
        <w:t>4</w:t>
      </w:r>
      <w:r w:rsidRPr="008E05A8">
        <w:t xml:space="preserve">] </w:t>
      </w:r>
      <w:bookmarkStart w:id="2" w:name="_Ref553"/>
      <w:r w:rsidRPr="008E05A8">
        <w:rPr>
          <w:rFonts w:eastAsia="SimSun"/>
          <w:lang w:eastAsia="zh-CN"/>
        </w:rPr>
        <w:t>R1-2304123, “Feature lead summary #4 on evaluation methodology for IMT-2020 Satellite”.</w:t>
      </w:r>
      <w:bookmarkEnd w:id="2"/>
    </w:p>
    <w:p w14:paraId="6C86F1C5" w14:textId="6AD01F0F" w:rsidR="00B06D83" w:rsidRDefault="00A256F8" w:rsidP="00B06D83">
      <w:pPr>
        <w:rPr>
          <w:rFonts w:eastAsia="SimSun"/>
          <w:lang w:eastAsia="zh-CN"/>
        </w:rPr>
      </w:pPr>
      <w:r>
        <w:rPr>
          <w:rFonts w:eastAsia="SimSun"/>
          <w:lang w:eastAsia="zh-CN"/>
        </w:rPr>
        <w:t>[</w:t>
      </w:r>
      <w:r w:rsidR="0077068B">
        <w:rPr>
          <w:rFonts w:eastAsia="SimSun"/>
          <w:lang w:eastAsia="zh-CN"/>
        </w:rPr>
        <w:t>5</w:t>
      </w:r>
      <w:r>
        <w:rPr>
          <w:rFonts w:eastAsia="SimSun"/>
          <w:lang w:eastAsia="zh-CN"/>
        </w:rPr>
        <w:t xml:space="preserve">] </w:t>
      </w:r>
      <w:r w:rsidR="00B06D83">
        <w:rPr>
          <w:rFonts w:eastAsia="SimSun" w:hint="eastAsia"/>
          <w:lang w:eastAsia="zh-CN"/>
        </w:rPr>
        <w:t xml:space="preserve">ITU-R, </w:t>
      </w:r>
      <w:r w:rsidR="00B06D83">
        <w:rPr>
          <w:rFonts w:eastAsia="SimSun"/>
          <w:lang w:eastAsia="zh-CN"/>
        </w:rPr>
        <w:t>“</w:t>
      </w:r>
      <w:r w:rsidR="00B06D83">
        <w:rPr>
          <w:rFonts w:eastAsia="SimSun" w:hint="eastAsia"/>
          <w:lang w:eastAsia="zh-CN"/>
        </w:rPr>
        <w:t>Report  ITU-R  M.2514-0</w:t>
      </w:r>
      <w:r w:rsidR="00B06D83">
        <w:rPr>
          <w:rFonts w:eastAsia="SimSun"/>
          <w:lang w:eastAsia="zh-CN"/>
        </w:rPr>
        <w:t>”</w:t>
      </w:r>
      <w:r w:rsidR="00B06D83">
        <w:rPr>
          <w:rFonts w:eastAsia="SimSun" w:hint="eastAsia"/>
          <w:lang w:eastAsia="zh-CN"/>
        </w:rPr>
        <w:t>.</w:t>
      </w:r>
    </w:p>
    <w:p w14:paraId="36AB752F" w14:textId="2FC65043" w:rsidR="003D584C" w:rsidRPr="0077068B" w:rsidRDefault="003D584C" w:rsidP="00B06D83">
      <w:pPr>
        <w:rPr>
          <w:rFonts w:eastAsia="SimSun"/>
          <w:lang w:eastAsia="zh-CN"/>
        </w:rPr>
      </w:pPr>
      <w:r w:rsidRPr="003D584C">
        <w:rPr>
          <w:rFonts w:eastAsia="SimSun"/>
          <w:lang w:eastAsia="zh-CN"/>
        </w:rPr>
        <w:t>[6] TS 38.214 “3rd Generation Partnership Project; Technical Specification Group Radio Access Network; NR; Physical layer procedures for data”, v17.0.0</w:t>
      </w:r>
    </w:p>
    <w:p w14:paraId="1D91855D" w14:textId="0FF5F8D9" w:rsidR="00A256F8" w:rsidRDefault="00A256F8" w:rsidP="00A256F8">
      <w:pPr>
        <w:rPr>
          <w:rFonts w:eastAsia="SimSun"/>
          <w:lang w:eastAsia="zh-CN"/>
        </w:rPr>
      </w:pPr>
    </w:p>
    <w:p w14:paraId="2EF9D0A2" w14:textId="27747A45" w:rsidR="008824A4" w:rsidRDefault="008824A4" w:rsidP="002E1BA0"/>
    <w:p w14:paraId="7D8E10EA" w14:textId="77777777" w:rsidR="008E47A3" w:rsidRDefault="008E47A3" w:rsidP="002E1BA0"/>
    <w:p w14:paraId="01F6229E" w14:textId="77777777" w:rsidR="008E47A3" w:rsidRDefault="008E47A3" w:rsidP="002E1BA0"/>
    <w:p w14:paraId="7A343540" w14:textId="77777777" w:rsidR="008E47A3" w:rsidRDefault="008E47A3" w:rsidP="002E1BA0"/>
    <w:p w14:paraId="520A57DB" w14:textId="77777777" w:rsidR="008E47A3" w:rsidRDefault="008E47A3" w:rsidP="002E1BA0"/>
    <w:p w14:paraId="3B6AFAD1" w14:textId="77777777" w:rsidR="008E47A3" w:rsidRDefault="008E47A3" w:rsidP="002E1BA0"/>
    <w:p w14:paraId="2F536372" w14:textId="77777777" w:rsidR="008E47A3" w:rsidRDefault="008E47A3" w:rsidP="002E1BA0"/>
    <w:p w14:paraId="7BA4216C" w14:textId="77777777" w:rsidR="008E47A3" w:rsidRDefault="008E47A3" w:rsidP="002E1BA0"/>
    <w:p w14:paraId="259F7C75" w14:textId="77777777" w:rsidR="008E47A3" w:rsidRDefault="008E47A3" w:rsidP="002E1BA0"/>
    <w:p w14:paraId="4306E811" w14:textId="77777777" w:rsidR="008E47A3" w:rsidRDefault="008E47A3" w:rsidP="002E1BA0"/>
    <w:p w14:paraId="08613971" w14:textId="77777777" w:rsidR="008E47A3" w:rsidRDefault="008E47A3" w:rsidP="002E1BA0"/>
    <w:p w14:paraId="3E6F9B4D" w14:textId="77777777" w:rsidR="008E47A3" w:rsidRPr="002E1BA0" w:rsidRDefault="008E47A3" w:rsidP="002E1BA0"/>
    <w:p w14:paraId="7444E1B2" w14:textId="6448AD0E" w:rsidR="00B311B6" w:rsidRDefault="00B311B6">
      <w:pPr>
        <w:pStyle w:val="Heading1"/>
      </w:pPr>
      <w:r>
        <w:t>Annex</w:t>
      </w:r>
    </w:p>
    <w:p w14:paraId="18267AD0" w14:textId="77777777" w:rsidR="00CA3990" w:rsidRDefault="00CA3990" w:rsidP="00CA3990"/>
    <w:p w14:paraId="57C23E97" w14:textId="78B067B9" w:rsidR="00DD7546" w:rsidRDefault="00DD7546" w:rsidP="00DD7546">
      <w:pPr>
        <w:pStyle w:val="Caption"/>
        <w:keepNext/>
        <w:jc w:val="center"/>
      </w:pPr>
      <w:r>
        <w:t>Table A.1 : Parameters for system-level simulation</w:t>
      </w:r>
    </w:p>
    <w:tbl>
      <w:tblPr>
        <w:tblStyle w:val="TableGrid"/>
        <w:tblW w:w="0" w:type="auto"/>
        <w:tblLook w:val="04A0" w:firstRow="1" w:lastRow="0" w:firstColumn="1" w:lastColumn="0" w:noHBand="0" w:noVBand="1"/>
      </w:tblPr>
      <w:tblGrid>
        <w:gridCol w:w="4070"/>
        <w:gridCol w:w="4952"/>
      </w:tblGrid>
      <w:tr w:rsidR="00CA3990" w14:paraId="17A1C78E" w14:textId="77777777">
        <w:tc>
          <w:tcPr>
            <w:tcW w:w="4070" w:type="dxa"/>
            <w:vAlign w:val="center"/>
          </w:tcPr>
          <w:p w14:paraId="0E3792A3" w14:textId="77777777" w:rsidR="00CA3990" w:rsidRDefault="00CA3990">
            <w:pPr>
              <w:pStyle w:val="TAC"/>
              <w:rPr>
                <w:rFonts w:ascii="Times New Roman" w:hAnsi="Times New Roman"/>
                <w:kern w:val="2"/>
                <w:sz w:val="20"/>
                <w:lang w:val="en-US" w:eastAsia="zh-CN"/>
              </w:rPr>
            </w:pPr>
            <w:r>
              <w:rPr>
                <w:rFonts w:ascii="Times New Roman" w:hAnsi="Times New Roman"/>
                <w:sz w:val="20"/>
              </w:rPr>
              <w:t>Satellite orbit</w:t>
            </w:r>
          </w:p>
        </w:tc>
        <w:tc>
          <w:tcPr>
            <w:tcW w:w="4952" w:type="dxa"/>
            <w:vAlign w:val="center"/>
          </w:tcPr>
          <w:p w14:paraId="050122D4" w14:textId="77777777" w:rsidR="00CA3990" w:rsidRDefault="00CA3990">
            <w:pPr>
              <w:pStyle w:val="TAC"/>
              <w:rPr>
                <w:rFonts w:ascii="Times New Roman" w:eastAsia="SimSun" w:hAnsi="Times New Roman"/>
                <w:kern w:val="2"/>
                <w:sz w:val="20"/>
                <w:lang w:val="en-US" w:eastAsia="zh-CN"/>
              </w:rPr>
            </w:pPr>
            <w:r>
              <w:rPr>
                <w:rFonts w:ascii="Times New Roman" w:hAnsi="Times New Roman"/>
                <w:sz w:val="20"/>
              </w:rPr>
              <w:t>LEO-600</w:t>
            </w:r>
          </w:p>
        </w:tc>
      </w:tr>
      <w:tr w:rsidR="00CA3990" w14:paraId="3D1D0A75" w14:textId="77777777">
        <w:tc>
          <w:tcPr>
            <w:tcW w:w="4070" w:type="dxa"/>
            <w:vAlign w:val="center"/>
          </w:tcPr>
          <w:p w14:paraId="34715054" w14:textId="77777777" w:rsidR="00CA3990" w:rsidRDefault="00CA3990">
            <w:pPr>
              <w:pStyle w:val="TAC"/>
              <w:rPr>
                <w:rFonts w:ascii="Times New Roman" w:hAnsi="Times New Roman"/>
                <w:kern w:val="2"/>
                <w:sz w:val="20"/>
                <w:lang w:val="en-US" w:eastAsia="zh-CN"/>
              </w:rPr>
            </w:pPr>
            <w:r>
              <w:rPr>
                <w:rFonts w:ascii="Times New Roman" w:hAnsi="Times New Roman"/>
                <w:sz w:val="20"/>
              </w:rPr>
              <w:t>Satellite altitude</w:t>
            </w:r>
          </w:p>
        </w:tc>
        <w:tc>
          <w:tcPr>
            <w:tcW w:w="4952" w:type="dxa"/>
            <w:vAlign w:val="center"/>
          </w:tcPr>
          <w:p w14:paraId="7A2373C3" w14:textId="77777777" w:rsidR="00CA3990" w:rsidRDefault="00CA3990">
            <w:pPr>
              <w:pStyle w:val="TAC"/>
              <w:rPr>
                <w:rFonts w:ascii="Times New Roman" w:hAnsi="Times New Roman"/>
                <w:kern w:val="2"/>
                <w:sz w:val="20"/>
                <w:lang w:val="en-US" w:eastAsia="zh-CN"/>
              </w:rPr>
            </w:pPr>
            <w:r>
              <w:rPr>
                <w:rFonts w:ascii="Times New Roman" w:hAnsi="Times New Roman"/>
                <w:sz w:val="20"/>
              </w:rPr>
              <w:t>600 km</w:t>
            </w:r>
          </w:p>
        </w:tc>
      </w:tr>
      <w:tr w:rsidR="00CA3990" w14:paraId="63D433C7" w14:textId="77777777">
        <w:tc>
          <w:tcPr>
            <w:tcW w:w="4070" w:type="dxa"/>
            <w:vAlign w:val="center"/>
          </w:tcPr>
          <w:p w14:paraId="1E2705D8" w14:textId="77777777" w:rsidR="00CA3990" w:rsidRDefault="00CA3990">
            <w:pPr>
              <w:pStyle w:val="TAC"/>
              <w:rPr>
                <w:rFonts w:ascii="Times New Roman" w:hAnsi="Times New Roman"/>
                <w:sz w:val="20"/>
              </w:rPr>
            </w:pPr>
            <w:r>
              <w:rPr>
                <w:rFonts w:ascii="Times New Roman" w:hAnsi="Times New Roman"/>
                <w:sz w:val="20"/>
              </w:rPr>
              <w:t>Satellite antenna pattern</w:t>
            </w:r>
          </w:p>
        </w:tc>
        <w:tc>
          <w:tcPr>
            <w:tcW w:w="4952" w:type="dxa"/>
            <w:vAlign w:val="center"/>
          </w:tcPr>
          <w:p w14:paraId="5A17F30E" w14:textId="5DC3D6DB" w:rsidR="00CA3990" w:rsidRDefault="00CA3990">
            <w:pPr>
              <w:pStyle w:val="TAC"/>
              <w:rPr>
                <w:rFonts w:ascii="Times New Roman" w:eastAsia="SimSun" w:hAnsi="Times New Roman"/>
                <w:kern w:val="2"/>
                <w:sz w:val="20"/>
                <w:lang w:val="en-US" w:eastAsia="zh-CN"/>
              </w:rPr>
            </w:pPr>
            <w:r>
              <w:rPr>
                <w:rFonts w:ascii="Times New Roman" w:hAnsi="Times New Roman"/>
                <w:sz w:val="20"/>
              </w:rPr>
              <w:t xml:space="preserve">Section 6.4.1 in </w:t>
            </w:r>
            <w:r w:rsidR="001B1546" w:rsidRPr="008E05A8">
              <w:rPr>
                <w:rFonts w:ascii="Times New Roman" w:hAnsi="Times New Roman"/>
                <w:sz w:val="20"/>
              </w:rPr>
              <w:t>[1]</w:t>
            </w:r>
          </w:p>
        </w:tc>
      </w:tr>
      <w:tr w:rsidR="00CA3990" w14:paraId="6278D49A" w14:textId="77777777">
        <w:tc>
          <w:tcPr>
            <w:tcW w:w="4070" w:type="dxa"/>
            <w:vAlign w:val="center"/>
          </w:tcPr>
          <w:p w14:paraId="5ED3555F" w14:textId="77777777" w:rsidR="00CA3990" w:rsidRDefault="00CA3990">
            <w:pPr>
              <w:pStyle w:val="TAC"/>
              <w:rPr>
                <w:rFonts w:ascii="Times New Roman" w:hAnsi="Times New Roman"/>
                <w:sz w:val="20"/>
                <w:lang w:val="en-US" w:eastAsia="zh-CN"/>
              </w:rPr>
            </w:pPr>
            <w:r>
              <w:rPr>
                <w:rFonts w:ascii="Times New Roman" w:eastAsia="SimSun" w:hAnsi="Times New Roman"/>
                <w:sz w:val="20"/>
                <w:lang w:val="en-US" w:eastAsia="zh-CN"/>
              </w:rPr>
              <w:t>Satellite antenna polarization</w:t>
            </w:r>
          </w:p>
        </w:tc>
        <w:tc>
          <w:tcPr>
            <w:tcW w:w="4952" w:type="dxa"/>
            <w:vAlign w:val="center"/>
          </w:tcPr>
          <w:p w14:paraId="6C7F15EB" w14:textId="41C7AF64" w:rsidR="00CA3990" w:rsidRDefault="001B1546">
            <w:pPr>
              <w:pStyle w:val="TAC"/>
              <w:rPr>
                <w:rFonts w:ascii="Times New Roman" w:hAnsi="Times New Roman"/>
                <w:kern w:val="2"/>
                <w:sz w:val="20"/>
                <w:lang w:val="en-US" w:eastAsia="zh-CN"/>
              </w:rPr>
            </w:pPr>
            <w:r>
              <w:rPr>
                <w:rFonts w:ascii="Times New Roman" w:eastAsia="SimSun" w:hAnsi="Times New Roman"/>
                <w:sz w:val="20"/>
                <w:lang w:val="en-US" w:eastAsia="zh-CN"/>
              </w:rPr>
              <w:t>Circular</w:t>
            </w:r>
            <w:r w:rsidR="00CA3990">
              <w:rPr>
                <w:rFonts w:ascii="Times New Roman" w:eastAsia="SimSun" w:hAnsi="Times New Roman"/>
                <w:sz w:val="20"/>
                <w:lang w:val="en-US" w:eastAsia="zh-CN"/>
              </w:rPr>
              <w:t xml:space="preserve"> </w:t>
            </w:r>
          </w:p>
        </w:tc>
      </w:tr>
      <w:tr w:rsidR="00CA3990" w14:paraId="3EA58782" w14:textId="77777777">
        <w:tc>
          <w:tcPr>
            <w:tcW w:w="4070" w:type="dxa"/>
            <w:vAlign w:val="center"/>
          </w:tcPr>
          <w:p w14:paraId="5080F814" w14:textId="77777777" w:rsidR="00CA3990" w:rsidRDefault="00CA3990">
            <w:pPr>
              <w:pStyle w:val="TAC"/>
              <w:rPr>
                <w:rFonts w:ascii="Times New Roman" w:eastAsia="SimSun" w:hAnsi="Times New Roman"/>
                <w:sz w:val="20"/>
                <w:lang w:val="en-US" w:eastAsia="zh-CN"/>
              </w:rPr>
            </w:pPr>
            <w:r>
              <w:rPr>
                <w:rFonts w:ascii="Times New Roman" w:eastAsia="SimSun" w:hAnsi="Times New Roman" w:hint="eastAsia"/>
                <w:sz w:val="20"/>
                <w:lang w:val="en-US" w:eastAsia="zh-CN"/>
              </w:rPr>
              <w:t>Satellite antenna number</w:t>
            </w:r>
          </w:p>
        </w:tc>
        <w:tc>
          <w:tcPr>
            <w:tcW w:w="4952" w:type="dxa"/>
            <w:vAlign w:val="center"/>
          </w:tcPr>
          <w:p w14:paraId="7EB9F2D3" w14:textId="77777777" w:rsidR="00CA3990" w:rsidRDefault="00CA3990">
            <w:pPr>
              <w:pStyle w:val="TAC"/>
              <w:rPr>
                <w:rFonts w:ascii="Times New Roman" w:eastAsia="SimSun" w:hAnsi="Times New Roman"/>
                <w:sz w:val="20"/>
                <w:lang w:val="en-US" w:eastAsia="zh-CN"/>
              </w:rPr>
            </w:pPr>
            <w:r>
              <w:rPr>
                <w:rFonts w:ascii="Times New Roman" w:eastAsia="SimSun" w:hAnsi="Times New Roman" w:hint="eastAsia"/>
                <w:sz w:val="20"/>
                <w:lang w:val="en-US" w:eastAsia="zh-CN"/>
              </w:rPr>
              <w:t>1 Tx / 1 Rx per beam</w:t>
            </w:r>
          </w:p>
        </w:tc>
      </w:tr>
      <w:tr w:rsidR="00CA3990" w14:paraId="25BDC61F" w14:textId="77777777">
        <w:tc>
          <w:tcPr>
            <w:tcW w:w="4070" w:type="dxa"/>
          </w:tcPr>
          <w:p w14:paraId="6F4C4DA1"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3 dB beam width</w:t>
            </w:r>
          </w:p>
        </w:tc>
        <w:tc>
          <w:tcPr>
            <w:tcW w:w="4952" w:type="dxa"/>
          </w:tcPr>
          <w:p w14:paraId="5D4B1DA9"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4.41 degrees</w:t>
            </w:r>
          </w:p>
        </w:tc>
      </w:tr>
      <w:tr w:rsidR="00CA3990" w14:paraId="07E715D6" w14:textId="77777777">
        <w:tc>
          <w:tcPr>
            <w:tcW w:w="4070" w:type="dxa"/>
          </w:tcPr>
          <w:p w14:paraId="7C66520C"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Satellite EIRP density</w:t>
            </w:r>
          </w:p>
        </w:tc>
        <w:tc>
          <w:tcPr>
            <w:tcW w:w="4952" w:type="dxa"/>
          </w:tcPr>
          <w:p w14:paraId="7C669ECD"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34 dBW/MHz</w:t>
            </w:r>
          </w:p>
        </w:tc>
      </w:tr>
      <w:tr w:rsidR="00CA3990" w14:paraId="5B586EF1" w14:textId="77777777">
        <w:tc>
          <w:tcPr>
            <w:tcW w:w="4070" w:type="dxa"/>
          </w:tcPr>
          <w:p w14:paraId="473D73DB"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Satellite antenna gain</w:t>
            </w:r>
          </w:p>
        </w:tc>
        <w:tc>
          <w:tcPr>
            <w:tcW w:w="4952" w:type="dxa"/>
          </w:tcPr>
          <w:p w14:paraId="1B926C7B"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30 dBi</w:t>
            </w:r>
          </w:p>
        </w:tc>
      </w:tr>
      <w:tr w:rsidR="00CA3990" w14:paraId="130847D3" w14:textId="77777777">
        <w:tc>
          <w:tcPr>
            <w:tcW w:w="4070" w:type="dxa"/>
          </w:tcPr>
          <w:p w14:paraId="6AA4FF98"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Satellite G/T</w:t>
            </w:r>
          </w:p>
        </w:tc>
        <w:tc>
          <w:tcPr>
            <w:tcW w:w="4952" w:type="dxa"/>
          </w:tcPr>
          <w:p w14:paraId="56EE6793"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eastAsia="zh-CN"/>
              </w:rPr>
              <w:t>1.1 dB/K</w:t>
            </w:r>
          </w:p>
        </w:tc>
      </w:tr>
      <w:tr w:rsidR="00CA3990" w14:paraId="2D6AACD9" w14:textId="77777777">
        <w:tc>
          <w:tcPr>
            <w:tcW w:w="4070" w:type="dxa"/>
            <w:vAlign w:val="center"/>
          </w:tcPr>
          <w:p w14:paraId="3FB81FD3" w14:textId="77777777" w:rsidR="00CA3990" w:rsidRDefault="00CA3990">
            <w:pPr>
              <w:pStyle w:val="TAC"/>
              <w:rPr>
                <w:rFonts w:ascii="Times New Roman" w:hAnsi="Times New Roman"/>
                <w:sz w:val="20"/>
                <w:lang w:val="en-US" w:eastAsia="zh-CN"/>
              </w:rPr>
            </w:pPr>
            <w:r>
              <w:rPr>
                <w:rFonts w:ascii="Times New Roman" w:hAnsi="Times New Roman"/>
                <w:sz w:val="20"/>
              </w:rPr>
              <w:t>Central beam cent</w:t>
            </w:r>
            <w:r>
              <w:rPr>
                <w:rFonts w:ascii="Times New Roman" w:eastAsia="SimSun" w:hAnsi="Times New Roman"/>
                <w:sz w:val="20"/>
                <w:lang w:val="en-US" w:eastAsia="zh-CN"/>
              </w:rPr>
              <w:t>er</w:t>
            </w:r>
            <w:r>
              <w:rPr>
                <w:rFonts w:ascii="Times New Roman" w:hAnsi="Times New Roman"/>
                <w:sz w:val="20"/>
              </w:rPr>
              <w:t xml:space="preserve">  elevation</w:t>
            </w:r>
          </w:p>
        </w:tc>
        <w:tc>
          <w:tcPr>
            <w:tcW w:w="4952" w:type="dxa"/>
            <w:vAlign w:val="center"/>
          </w:tcPr>
          <w:p w14:paraId="15A9C802"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90 deg</w:t>
            </w:r>
          </w:p>
        </w:tc>
      </w:tr>
      <w:tr w:rsidR="00CA3990" w14:paraId="6C029143" w14:textId="77777777">
        <w:tc>
          <w:tcPr>
            <w:tcW w:w="4070" w:type="dxa"/>
            <w:vAlign w:val="center"/>
          </w:tcPr>
          <w:p w14:paraId="7075DC8B"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UE anntenna type</w:t>
            </w:r>
          </w:p>
        </w:tc>
        <w:tc>
          <w:tcPr>
            <w:tcW w:w="4952" w:type="dxa"/>
            <w:vAlign w:val="center"/>
          </w:tcPr>
          <w:p w14:paraId="749AA6EC"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Handheld, (1,1,2) with omni-directional antenna element</w:t>
            </w:r>
          </w:p>
        </w:tc>
      </w:tr>
      <w:tr w:rsidR="00CA3990" w14:paraId="5787D8DD" w14:textId="77777777">
        <w:tc>
          <w:tcPr>
            <w:tcW w:w="4070" w:type="dxa"/>
            <w:vAlign w:val="center"/>
          </w:tcPr>
          <w:p w14:paraId="398B95FA"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UE antenna polarization</w:t>
            </w:r>
          </w:p>
        </w:tc>
        <w:tc>
          <w:tcPr>
            <w:tcW w:w="4952" w:type="dxa"/>
            <w:vAlign w:val="center"/>
          </w:tcPr>
          <w:p w14:paraId="3B055B2E"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Linear: +/- 45deg X-pol</w:t>
            </w:r>
          </w:p>
        </w:tc>
      </w:tr>
      <w:tr w:rsidR="00CA3990" w14:paraId="1DA4B5F9" w14:textId="77777777">
        <w:tc>
          <w:tcPr>
            <w:tcW w:w="4070" w:type="dxa"/>
          </w:tcPr>
          <w:p w14:paraId="1197785F" w14:textId="77777777" w:rsidR="00CA3990" w:rsidRDefault="00CA3990">
            <w:pPr>
              <w:pStyle w:val="TAC"/>
              <w:rPr>
                <w:rFonts w:ascii="Times New Roman" w:hAnsi="Times New Roman"/>
                <w:kern w:val="2"/>
                <w:sz w:val="20"/>
                <w:lang w:val="en-US" w:eastAsia="zh-CN"/>
              </w:rPr>
            </w:pPr>
            <w:r>
              <w:rPr>
                <w:rFonts w:ascii="Times New Roman" w:eastAsia="SimSun" w:hAnsi="Times New Roman"/>
                <w:sz w:val="20"/>
                <w:lang w:val="en-US" w:eastAsia="zh-CN"/>
              </w:rPr>
              <w:t xml:space="preserve">UE </w:t>
            </w:r>
            <w:r>
              <w:rPr>
                <w:rFonts w:ascii="Times New Roman" w:hAnsi="Times New Roman"/>
                <w:sz w:val="20"/>
              </w:rPr>
              <w:t xml:space="preserve">Rx Antenna gain </w:t>
            </w:r>
          </w:p>
        </w:tc>
        <w:tc>
          <w:tcPr>
            <w:tcW w:w="4952" w:type="dxa"/>
            <w:vAlign w:val="center"/>
          </w:tcPr>
          <w:p w14:paraId="7AF17F11"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0 dBi</w:t>
            </w:r>
          </w:p>
        </w:tc>
      </w:tr>
      <w:tr w:rsidR="00CA3990" w14:paraId="3CDD6C3B" w14:textId="77777777">
        <w:tc>
          <w:tcPr>
            <w:tcW w:w="0" w:type="auto"/>
          </w:tcPr>
          <w:p w14:paraId="52E5E29B" w14:textId="77777777" w:rsidR="00CA3990" w:rsidRDefault="00CA3990">
            <w:pPr>
              <w:pStyle w:val="TAC"/>
              <w:rPr>
                <w:rFonts w:ascii="Times New Roman" w:hAnsi="Times New Roman"/>
                <w:kern w:val="2"/>
                <w:sz w:val="20"/>
                <w:lang w:val="en-US" w:eastAsia="zh-CN"/>
              </w:rPr>
            </w:pPr>
            <w:r>
              <w:rPr>
                <w:rFonts w:ascii="Times New Roman" w:eastAsia="SimSun" w:hAnsi="Times New Roman"/>
                <w:sz w:val="20"/>
                <w:lang w:val="en-US" w:eastAsia="zh-CN"/>
              </w:rPr>
              <w:t>UE a</w:t>
            </w:r>
            <w:r>
              <w:rPr>
                <w:rFonts w:ascii="Times New Roman" w:hAnsi="Times New Roman"/>
                <w:sz w:val="20"/>
              </w:rPr>
              <w:t>ntenna temperature</w:t>
            </w:r>
          </w:p>
        </w:tc>
        <w:tc>
          <w:tcPr>
            <w:tcW w:w="0" w:type="auto"/>
          </w:tcPr>
          <w:p w14:paraId="58332348"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290 K</w:t>
            </w:r>
          </w:p>
        </w:tc>
      </w:tr>
      <w:tr w:rsidR="00CA3990" w14:paraId="60544937" w14:textId="77777777">
        <w:tc>
          <w:tcPr>
            <w:tcW w:w="0" w:type="auto"/>
          </w:tcPr>
          <w:p w14:paraId="158DDC91" w14:textId="77777777" w:rsidR="00CA3990" w:rsidRDefault="00CA3990">
            <w:pPr>
              <w:pStyle w:val="TAC"/>
              <w:rPr>
                <w:rFonts w:ascii="Times New Roman" w:hAnsi="Times New Roman"/>
                <w:kern w:val="2"/>
                <w:sz w:val="20"/>
                <w:lang w:val="en-US" w:eastAsia="zh-CN"/>
              </w:rPr>
            </w:pPr>
            <w:r>
              <w:rPr>
                <w:rFonts w:ascii="Times New Roman" w:eastAsia="SimSun" w:hAnsi="Times New Roman"/>
                <w:sz w:val="20"/>
                <w:lang w:val="en-US" w:eastAsia="zh-CN"/>
              </w:rPr>
              <w:t>UE n</w:t>
            </w:r>
            <w:r>
              <w:rPr>
                <w:rFonts w:ascii="Times New Roman" w:hAnsi="Times New Roman"/>
                <w:sz w:val="20"/>
              </w:rPr>
              <w:t>oise figure</w:t>
            </w:r>
          </w:p>
        </w:tc>
        <w:tc>
          <w:tcPr>
            <w:tcW w:w="0" w:type="auto"/>
          </w:tcPr>
          <w:p w14:paraId="7E5364F0"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7 dB</w:t>
            </w:r>
          </w:p>
        </w:tc>
      </w:tr>
      <w:tr w:rsidR="00CA3990" w14:paraId="630C9274" w14:textId="77777777">
        <w:tc>
          <w:tcPr>
            <w:tcW w:w="0" w:type="auto"/>
          </w:tcPr>
          <w:p w14:paraId="1C89B0E7"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FRF</w:t>
            </w:r>
          </w:p>
        </w:tc>
        <w:tc>
          <w:tcPr>
            <w:tcW w:w="0" w:type="auto"/>
          </w:tcPr>
          <w:p w14:paraId="6954534D" w14:textId="77777777" w:rsidR="00CA3990" w:rsidRDefault="00CA3990">
            <w:pPr>
              <w:pStyle w:val="TAC"/>
              <w:rPr>
                <w:rFonts w:ascii="Times New Roman" w:eastAsia="SimSun" w:hAnsi="Times New Roman"/>
                <w:sz w:val="20"/>
                <w:lang w:val="en-US" w:eastAsia="zh-CN"/>
              </w:rPr>
            </w:pPr>
            <w:r>
              <w:rPr>
                <w:rFonts w:ascii="Times New Roman" w:eastAsia="SimSun" w:hAnsi="Times New Roman"/>
                <w:sz w:val="20"/>
                <w:lang w:val="en-US" w:eastAsia="zh-CN"/>
              </w:rPr>
              <w:t>1 or 3</w:t>
            </w:r>
          </w:p>
        </w:tc>
      </w:tr>
      <w:tr w:rsidR="00CA3990" w14:paraId="0BB6666C" w14:textId="77777777">
        <w:tc>
          <w:tcPr>
            <w:tcW w:w="0" w:type="auto"/>
            <w:vAlign w:val="center"/>
          </w:tcPr>
          <w:p w14:paraId="745B520A"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Carrier frequency</w:t>
            </w:r>
          </w:p>
        </w:tc>
        <w:tc>
          <w:tcPr>
            <w:tcW w:w="0" w:type="auto"/>
            <w:vAlign w:val="center"/>
          </w:tcPr>
          <w:p w14:paraId="6E674B08"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sz w:val="20"/>
                <w:lang w:val="en-US" w:eastAsia="zh-CN"/>
              </w:rPr>
              <w:t>2 GHz</w:t>
            </w:r>
          </w:p>
        </w:tc>
      </w:tr>
      <w:tr w:rsidR="00CA3990" w14:paraId="62BCE08E" w14:textId="77777777">
        <w:tc>
          <w:tcPr>
            <w:tcW w:w="0" w:type="auto"/>
            <w:vAlign w:val="center"/>
          </w:tcPr>
          <w:p w14:paraId="6F840217"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SCS</w:t>
            </w:r>
          </w:p>
        </w:tc>
        <w:tc>
          <w:tcPr>
            <w:tcW w:w="0" w:type="auto"/>
            <w:vAlign w:val="center"/>
          </w:tcPr>
          <w:p w14:paraId="365129C9"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15 kHz</w:t>
            </w:r>
          </w:p>
        </w:tc>
      </w:tr>
      <w:tr w:rsidR="00CA3990" w14:paraId="7440B832" w14:textId="77777777">
        <w:tc>
          <w:tcPr>
            <w:tcW w:w="0" w:type="auto"/>
            <w:vAlign w:val="center"/>
          </w:tcPr>
          <w:p w14:paraId="02FF8DF1"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Channel bandwidth</w:t>
            </w:r>
          </w:p>
        </w:tc>
        <w:tc>
          <w:tcPr>
            <w:tcW w:w="0" w:type="auto"/>
            <w:vAlign w:val="center"/>
          </w:tcPr>
          <w:p w14:paraId="20F50EAD" w14:textId="1BF4A4F6"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30 MHz</w:t>
            </w:r>
            <w:r w:rsidR="00291312">
              <w:rPr>
                <w:rFonts w:ascii="Times New Roman" w:eastAsia="SimSun" w:hAnsi="Times New Roman"/>
                <w:kern w:val="2"/>
                <w:sz w:val="20"/>
                <w:lang w:val="en-US" w:eastAsia="zh-CN"/>
              </w:rPr>
              <w:t xml:space="preserve"> for FRF1, 10MHz for FRF3</w:t>
            </w:r>
          </w:p>
        </w:tc>
      </w:tr>
      <w:tr w:rsidR="00CA3990" w14:paraId="6535348A" w14:textId="77777777">
        <w:tc>
          <w:tcPr>
            <w:tcW w:w="0" w:type="auto"/>
            <w:vAlign w:val="center"/>
          </w:tcPr>
          <w:p w14:paraId="71E75397"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Scenario</w:t>
            </w:r>
          </w:p>
        </w:tc>
        <w:tc>
          <w:tcPr>
            <w:tcW w:w="0" w:type="auto"/>
            <w:vAlign w:val="center"/>
          </w:tcPr>
          <w:p w14:paraId="527ECAC1"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Rural</w:t>
            </w:r>
            <w:r>
              <w:rPr>
                <w:rFonts w:ascii="Times New Roman" w:eastAsia="SimSun" w:hAnsi="Times New Roman" w:hint="eastAsia"/>
                <w:kern w:val="2"/>
                <w:sz w:val="20"/>
                <w:lang w:val="en-US" w:eastAsia="zh-CN"/>
              </w:rPr>
              <w:t>-eMBB-s</w:t>
            </w:r>
          </w:p>
        </w:tc>
      </w:tr>
      <w:tr w:rsidR="00CA3990" w14:paraId="5F9E456E" w14:textId="77777777">
        <w:tc>
          <w:tcPr>
            <w:tcW w:w="0" w:type="auto"/>
            <w:vAlign w:val="center"/>
          </w:tcPr>
          <w:p w14:paraId="452D7796"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UE deployment</w:t>
            </w:r>
          </w:p>
        </w:tc>
        <w:tc>
          <w:tcPr>
            <w:tcW w:w="0" w:type="auto"/>
            <w:vAlign w:val="center"/>
          </w:tcPr>
          <w:p w14:paraId="7C518D14"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100% outdoor and uniformly distributed over the area</w:t>
            </w:r>
          </w:p>
        </w:tc>
      </w:tr>
      <w:tr w:rsidR="00CA3990" w14:paraId="35DC4906" w14:textId="77777777">
        <w:tc>
          <w:tcPr>
            <w:tcW w:w="0" w:type="auto"/>
            <w:vAlign w:val="center"/>
          </w:tcPr>
          <w:p w14:paraId="55DA6EE4" w14:textId="77777777" w:rsidR="00CA3990" w:rsidRDefault="00CA3990">
            <w:pPr>
              <w:pStyle w:val="TAC"/>
              <w:rPr>
                <w:rFonts w:ascii="Times New Roman" w:eastAsia="SimSun" w:hAnsi="Times New Roman"/>
                <w:kern w:val="2"/>
                <w:sz w:val="20"/>
                <w:lang w:val="en-US" w:eastAsia="zh-CN"/>
              </w:rPr>
            </w:pPr>
            <w:r>
              <w:rPr>
                <w:rFonts w:ascii="Times New Roman" w:eastAsia="SimSun" w:hAnsi="Times New Roman"/>
                <w:kern w:val="2"/>
                <w:sz w:val="20"/>
                <w:lang w:val="en-US" w:eastAsia="zh-CN"/>
              </w:rPr>
              <w:t>LOS</w:t>
            </w:r>
            <w:r>
              <w:rPr>
                <w:rFonts w:ascii="Times New Roman" w:eastAsia="SimSun" w:hAnsi="Times New Roman" w:hint="eastAsia"/>
                <w:kern w:val="2"/>
                <w:sz w:val="20"/>
                <w:lang w:val="en-US" w:eastAsia="zh-CN"/>
              </w:rPr>
              <w:t xml:space="preserve"> condition</w:t>
            </w:r>
          </w:p>
        </w:tc>
        <w:tc>
          <w:tcPr>
            <w:tcW w:w="0" w:type="auto"/>
            <w:vAlign w:val="center"/>
          </w:tcPr>
          <w:p w14:paraId="37DD0A2E" w14:textId="77777777" w:rsidR="00CA3990" w:rsidRPr="0013233D" w:rsidRDefault="00CA3990">
            <w:pPr>
              <w:pStyle w:val="TAC"/>
              <w:rPr>
                <w:rFonts w:ascii="Times New Roman" w:eastAsia="SimSun" w:hAnsi="Times New Roman"/>
                <w:kern w:val="2"/>
                <w:sz w:val="20"/>
                <w:lang w:val="en-US" w:eastAsia="zh-CN"/>
              </w:rPr>
            </w:pPr>
            <w:r w:rsidRPr="0013233D">
              <w:rPr>
                <w:rFonts w:ascii="Times New Roman" w:eastAsia="SimSun" w:hAnsi="Times New Roman"/>
                <w:kern w:val="2"/>
                <w:sz w:val="20"/>
                <w:lang w:val="en-US" w:eastAsia="zh-CN"/>
              </w:rPr>
              <w:t>100% LOS</w:t>
            </w:r>
          </w:p>
        </w:tc>
      </w:tr>
      <w:tr w:rsidR="00CA3990" w14:paraId="30B0D2EB" w14:textId="77777777">
        <w:tc>
          <w:tcPr>
            <w:tcW w:w="4070" w:type="dxa"/>
          </w:tcPr>
          <w:p w14:paraId="5EEA3B80" w14:textId="77777777" w:rsidR="00CA3990" w:rsidRDefault="00CA3990">
            <w:pPr>
              <w:pStyle w:val="Tabletext"/>
              <w:ind w:left="0"/>
              <w:jc w:val="center"/>
              <w:rPr>
                <w:rFonts w:eastAsia="SimSun"/>
                <w:kern w:val="2"/>
                <w:sz w:val="20"/>
                <w:szCs w:val="20"/>
                <w:lang w:eastAsia="zh-CN"/>
              </w:rPr>
            </w:pPr>
            <w:r>
              <w:rPr>
                <w:sz w:val="20"/>
                <w:szCs w:val="20"/>
                <w:lang w:val="en-GB"/>
              </w:rPr>
              <w:t xml:space="preserve">Spot beam pattern </w:t>
            </w:r>
            <w:r>
              <w:rPr>
                <w:rFonts w:eastAsia="SimSun"/>
                <w:sz w:val="20"/>
                <w:szCs w:val="20"/>
                <w:lang w:eastAsia="zh-CN"/>
              </w:rPr>
              <w:t>and frequency reuse factor</w:t>
            </w:r>
          </w:p>
        </w:tc>
        <w:tc>
          <w:tcPr>
            <w:tcW w:w="4952" w:type="dxa"/>
          </w:tcPr>
          <w:p w14:paraId="5AF992E9" w14:textId="77777777" w:rsidR="00CA3990" w:rsidRDefault="00CA3990">
            <w:pPr>
              <w:pStyle w:val="Tabletext"/>
              <w:jc w:val="center"/>
              <w:rPr>
                <w:rFonts w:eastAsia="SimSun"/>
                <w:sz w:val="20"/>
                <w:szCs w:val="20"/>
                <w:lang w:eastAsia="zh-CN"/>
              </w:rPr>
            </w:pPr>
            <w:r>
              <w:rPr>
                <w:sz w:val="20"/>
                <w:szCs w:val="20"/>
                <w:lang w:val="en-GB"/>
              </w:rPr>
              <w:t xml:space="preserve">Hexagonal pattern, 19 </w:t>
            </w:r>
            <w:r>
              <w:rPr>
                <w:rFonts w:eastAsia="SimSun"/>
                <w:sz w:val="20"/>
                <w:szCs w:val="20"/>
                <w:lang w:eastAsia="zh-CN"/>
              </w:rPr>
              <w:t xml:space="preserve">inner </w:t>
            </w:r>
            <w:r>
              <w:rPr>
                <w:sz w:val="20"/>
                <w:szCs w:val="20"/>
                <w:lang w:val="en-GB"/>
              </w:rPr>
              <w:t>beams</w:t>
            </w:r>
            <w:r>
              <w:rPr>
                <w:rFonts w:eastAsia="SimSun"/>
                <w:sz w:val="20"/>
                <w:szCs w:val="20"/>
                <w:lang w:eastAsia="zh-CN"/>
              </w:rPr>
              <w:t>,</w:t>
            </w:r>
          </w:p>
          <w:p w14:paraId="3385E6B0" w14:textId="77777777" w:rsidR="00CA3990" w:rsidRDefault="00CA3990">
            <w:pPr>
              <w:pStyle w:val="Tabletext"/>
              <w:jc w:val="center"/>
              <w:rPr>
                <w:rFonts w:eastAsia="SimSun"/>
                <w:sz w:val="20"/>
                <w:szCs w:val="20"/>
                <w:lang w:eastAsia="zh-CN"/>
              </w:rPr>
            </w:pPr>
            <w:r>
              <w:rPr>
                <w:rFonts w:eastAsia="SimSun"/>
                <w:sz w:val="20"/>
                <w:szCs w:val="20"/>
                <w:lang w:eastAsia="zh-CN"/>
              </w:rPr>
              <w:t>Total beams: 61</w:t>
            </w:r>
            <w:r>
              <w:rPr>
                <w:sz w:val="20"/>
                <w:szCs w:val="20"/>
                <w:lang w:eastAsia="zh-CN"/>
              </w:rPr>
              <w:t xml:space="preserve"> </w:t>
            </w:r>
            <w:r>
              <w:rPr>
                <w:rFonts w:eastAsia="SimSun"/>
                <w:sz w:val="20"/>
                <w:szCs w:val="20"/>
                <w:lang w:eastAsia="zh-CN"/>
              </w:rPr>
              <w:t>beams for FRF=1,</w:t>
            </w:r>
          </w:p>
          <w:p w14:paraId="32EFB2F3" w14:textId="77777777" w:rsidR="00CA3990" w:rsidRDefault="00CA3990">
            <w:pPr>
              <w:pStyle w:val="Tabletext"/>
              <w:jc w:val="center"/>
              <w:rPr>
                <w:rFonts w:eastAsia="SimSun"/>
                <w:kern w:val="2"/>
                <w:sz w:val="20"/>
                <w:szCs w:val="20"/>
                <w:lang w:eastAsia="zh-CN"/>
              </w:rPr>
            </w:pPr>
            <w:r>
              <w:rPr>
                <w:rFonts w:eastAsia="SimSun"/>
                <w:sz w:val="20"/>
                <w:szCs w:val="20"/>
                <w:lang w:eastAsia="zh-CN"/>
              </w:rPr>
              <w:t xml:space="preserve">          </w:t>
            </w:r>
            <w:r>
              <w:rPr>
                <w:sz w:val="20"/>
                <w:szCs w:val="20"/>
                <w:lang w:eastAsia="zh-CN"/>
              </w:rPr>
              <w:t xml:space="preserve">  </w:t>
            </w:r>
            <w:r>
              <w:rPr>
                <w:rFonts w:eastAsia="SimSun"/>
                <w:sz w:val="20"/>
                <w:szCs w:val="20"/>
                <w:lang w:eastAsia="zh-CN"/>
              </w:rPr>
              <w:t>127 beams for FRF=3.</w:t>
            </w:r>
          </w:p>
        </w:tc>
      </w:tr>
      <w:tr w:rsidR="00CA3990" w14:paraId="012D9896" w14:textId="77777777">
        <w:tc>
          <w:tcPr>
            <w:tcW w:w="4070" w:type="dxa"/>
          </w:tcPr>
          <w:p w14:paraId="0A985585" w14:textId="77777777" w:rsidR="00CA3990" w:rsidRDefault="00CA3990">
            <w:pPr>
              <w:pStyle w:val="Tabletext"/>
              <w:ind w:left="0"/>
              <w:jc w:val="center"/>
              <w:rPr>
                <w:rFonts w:eastAsia="SimSun"/>
                <w:sz w:val="20"/>
                <w:szCs w:val="20"/>
                <w:lang w:eastAsia="zh-CN"/>
              </w:rPr>
            </w:pPr>
            <w:r>
              <w:rPr>
                <w:sz w:val="20"/>
                <w:szCs w:val="20"/>
                <w:lang w:eastAsia="zh-CN"/>
              </w:rPr>
              <w:t>UE density</w:t>
            </w:r>
          </w:p>
        </w:tc>
        <w:tc>
          <w:tcPr>
            <w:tcW w:w="4952" w:type="dxa"/>
          </w:tcPr>
          <w:p w14:paraId="1115821F" w14:textId="77777777" w:rsidR="00CA3990" w:rsidRDefault="00CA3990">
            <w:pPr>
              <w:pStyle w:val="Tabletext"/>
              <w:jc w:val="center"/>
              <w:rPr>
                <w:rFonts w:eastAsia="SimSun"/>
                <w:sz w:val="20"/>
                <w:szCs w:val="20"/>
                <w:lang w:eastAsia="zh-CN"/>
              </w:rPr>
            </w:pPr>
            <w:r>
              <w:rPr>
                <w:sz w:val="20"/>
                <w:szCs w:val="20"/>
                <w:lang w:eastAsia="zh-CN"/>
              </w:rPr>
              <w:t>10 UEs per beam</w:t>
            </w:r>
          </w:p>
        </w:tc>
      </w:tr>
      <w:tr w:rsidR="00CA3990" w14:paraId="45BC3C92" w14:textId="77777777">
        <w:tc>
          <w:tcPr>
            <w:tcW w:w="4070" w:type="dxa"/>
          </w:tcPr>
          <w:p w14:paraId="4D43643E" w14:textId="77777777" w:rsidR="00CA3990" w:rsidRDefault="00CA3990">
            <w:pPr>
              <w:pStyle w:val="Tabletext"/>
              <w:ind w:left="0"/>
              <w:jc w:val="center"/>
              <w:rPr>
                <w:rFonts w:eastAsia="SimSun"/>
                <w:sz w:val="20"/>
                <w:szCs w:val="20"/>
                <w:lang w:eastAsia="zh-CN"/>
              </w:rPr>
            </w:pPr>
            <w:r>
              <w:rPr>
                <w:sz w:val="20"/>
                <w:szCs w:val="20"/>
                <w:lang w:eastAsia="zh-CN"/>
              </w:rPr>
              <w:t xml:space="preserve">UE mobility </w:t>
            </w:r>
          </w:p>
        </w:tc>
        <w:tc>
          <w:tcPr>
            <w:tcW w:w="4952" w:type="dxa"/>
          </w:tcPr>
          <w:p w14:paraId="2D698FBE" w14:textId="77777777" w:rsidR="00CA3990" w:rsidRDefault="00CA3990">
            <w:pPr>
              <w:pStyle w:val="Tabletext"/>
              <w:jc w:val="center"/>
              <w:rPr>
                <w:rFonts w:eastAsia="SimSun"/>
                <w:sz w:val="20"/>
                <w:szCs w:val="20"/>
                <w:lang w:eastAsia="zh-CN"/>
              </w:rPr>
            </w:pPr>
            <w:r>
              <w:rPr>
                <w:sz w:val="20"/>
                <w:szCs w:val="20"/>
                <w:lang w:eastAsia="zh-CN"/>
              </w:rPr>
              <w:t>0 (Stationary)</w:t>
            </w:r>
          </w:p>
        </w:tc>
      </w:tr>
      <w:tr w:rsidR="00CA3990" w14:paraId="7B5CF15D" w14:textId="77777777">
        <w:tc>
          <w:tcPr>
            <w:tcW w:w="4070" w:type="dxa"/>
          </w:tcPr>
          <w:p w14:paraId="616C90FE" w14:textId="77777777" w:rsidR="00CA3990" w:rsidRDefault="00CA3990">
            <w:pPr>
              <w:pStyle w:val="Tabletext"/>
              <w:ind w:left="0"/>
              <w:jc w:val="center"/>
              <w:rPr>
                <w:sz w:val="20"/>
                <w:szCs w:val="20"/>
                <w:lang w:eastAsia="zh-CN"/>
              </w:rPr>
            </w:pPr>
            <w:r>
              <w:rPr>
                <w:sz w:val="20"/>
                <w:szCs w:val="20"/>
                <w:lang w:eastAsia="zh-CN"/>
              </w:rPr>
              <w:t>Satellite mobility</w:t>
            </w:r>
          </w:p>
        </w:tc>
        <w:tc>
          <w:tcPr>
            <w:tcW w:w="4952" w:type="dxa"/>
          </w:tcPr>
          <w:p w14:paraId="1D0345F4" w14:textId="77777777" w:rsidR="00CA3990" w:rsidRDefault="00CA3990">
            <w:pPr>
              <w:pStyle w:val="Tabletext"/>
              <w:jc w:val="center"/>
              <w:rPr>
                <w:sz w:val="20"/>
                <w:szCs w:val="20"/>
                <w:lang w:eastAsia="zh-CN"/>
              </w:rPr>
            </w:pPr>
            <w:r>
              <w:rPr>
                <w:sz w:val="20"/>
                <w:szCs w:val="20"/>
                <w:lang w:eastAsia="zh-CN"/>
              </w:rPr>
              <w:t>0</w:t>
            </w:r>
          </w:p>
          <w:p w14:paraId="219F67C7" w14:textId="77777777" w:rsidR="00CA3990" w:rsidRDefault="00CA3990">
            <w:pPr>
              <w:pStyle w:val="Tabletext"/>
              <w:jc w:val="center"/>
              <w:rPr>
                <w:sz w:val="20"/>
                <w:szCs w:val="20"/>
                <w:lang w:eastAsia="zh-CN"/>
              </w:rPr>
            </w:pPr>
            <w:r>
              <w:rPr>
                <w:sz w:val="20"/>
                <w:szCs w:val="20"/>
                <w:lang w:eastAsia="zh-CN"/>
              </w:rPr>
              <w:t xml:space="preserve"> (Doppler spread is assumed to be compensated)</w:t>
            </w:r>
          </w:p>
        </w:tc>
      </w:tr>
      <w:tr w:rsidR="00CA3990" w14:paraId="23DF18D0" w14:textId="77777777">
        <w:tc>
          <w:tcPr>
            <w:tcW w:w="4070" w:type="dxa"/>
          </w:tcPr>
          <w:p w14:paraId="37A48634" w14:textId="77777777" w:rsidR="00CA3990" w:rsidRDefault="00CA3990">
            <w:pPr>
              <w:pStyle w:val="Tabletext"/>
              <w:ind w:left="0"/>
              <w:jc w:val="center"/>
              <w:rPr>
                <w:sz w:val="20"/>
                <w:szCs w:val="20"/>
                <w:lang w:eastAsia="zh-CN"/>
              </w:rPr>
            </w:pPr>
            <w:r>
              <w:rPr>
                <w:rFonts w:hint="eastAsia"/>
                <w:sz w:val="20"/>
                <w:szCs w:val="20"/>
                <w:lang w:eastAsia="zh-CN"/>
              </w:rPr>
              <w:t>Large scale channel model</w:t>
            </w:r>
          </w:p>
        </w:tc>
        <w:tc>
          <w:tcPr>
            <w:tcW w:w="4952" w:type="dxa"/>
          </w:tcPr>
          <w:p w14:paraId="3DBD57D3" w14:textId="77777777" w:rsidR="00CA3990" w:rsidRDefault="00CA3990">
            <w:pPr>
              <w:pStyle w:val="Tabletext"/>
              <w:jc w:val="center"/>
              <w:rPr>
                <w:sz w:val="20"/>
                <w:szCs w:val="20"/>
                <w:lang w:eastAsia="zh-CN"/>
              </w:rPr>
            </w:pPr>
            <w:r>
              <w:rPr>
                <w:sz w:val="20"/>
                <w:szCs w:val="20"/>
                <w:lang w:eastAsia="zh-CN"/>
              </w:rPr>
              <w:t xml:space="preserve"> large scale model of Section 6.6 in 38.811 </w:t>
            </w:r>
          </w:p>
        </w:tc>
      </w:tr>
      <w:tr w:rsidR="00CA3990" w14:paraId="33C74B75" w14:textId="77777777">
        <w:tc>
          <w:tcPr>
            <w:tcW w:w="4070" w:type="dxa"/>
          </w:tcPr>
          <w:p w14:paraId="40C7B143" w14:textId="77777777" w:rsidR="00CA3990" w:rsidRDefault="00CA3990">
            <w:pPr>
              <w:pStyle w:val="Tabletext"/>
              <w:ind w:left="0"/>
              <w:jc w:val="center"/>
              <w:rPr>
                <w:sz w:val="20"/>
                <w:szCs w:val="20"/>
                <w:lang w:eastAsia="zh-CN"/>
              </w:rPr>
            </w:pPr>
            <w:r>
              <w:rPr>
                <w:sz w:val="20"/>
                <w:szCs w:val="20"/>
                <w:lang w:eastAsia="zh-CN"/>
              </w:rPr>
              <w:t>Small scale channel model</w:t>
            </w:r>
          </w:p>
        </w:tc>
        <w:tc>
          <w:tcPr>
            <w:tcW w:w="4952" w:type="dxa"/>
          </w:tcPr>
          <w:p w14:paraId="47E83F0A" w14:textId="77777777" w:rsidR="00CA3990" w:rsidRDefault="00CA3990">
            <w:pPr>
              <w:pStyle w:val="Tabletext"/>
              <w:jc w:val="center"/>
              <w:rPr>
                <w:sz w:val="20"/>
                <w:szCs w:val="20"/>
                <w:lang w:eastAsia="zh-CN"/>
              </w:rPr>
            </w:pPr>
            <w:r w:rsidRPr="0013233D">
              <w:rPr>
                <w:sz w:val="20"/>
                <w:szCs w:val="20"/>
                <w:lang w:eastAsia="zh-CN"/>
              </w:rPr>
              <w:t xml:space="preserve">Frequency selective fading model of Section 6.7.2 in 38.811 </w:t>
            </w:r>
          </w:p>
        </w:tc>
      </w:tr>
      <w:tr w:rsidR="00CA3990" w14:paraId="609C7E27" w14:textId="77777777">
        <w:tc>
          <w:tcPr>
            <w:tcW w:w="4070" w:type="dxa"/>
          </w:tcPr>
          <w:p w14:paraId="7FA6A5C3" w14:textId="77777777" w:rsidR="00CA3990" w:rsidRDefault="00CA3990">
            <w:pPr>
              <w:pStyle w:val="Tabletext"/>
              <w:ind w:left="0"/>
              <w:jc w:val="center"/>
              <w:rPr>
                <w:sz w:val="20"/>
                <w:szCs w:val="20"/>
                <w:lang w:eastAsia="zh-CN"/>
              </w:rPr>
            </w:pPr>
            <w:r>
              <w:rPr>
                <w:sz w:val="20"/>
                <w:szCs w:val="20"/>
                <w:lang w:eastAsia="zh-CN"/>
              </w:rPr>
              <w:t>Handover margin</w:t>
            </w:r>
          </w:p>
        </w:tc>
        <w:tc>
          <w:tcPr>
            <w:tcW w:w="4952" w:type="dxa"/>
          </w:tcPr>
          <w:p w14:paraId="37321703" w14:textId="77777777" w:rsidR="00CA3990" w:rsidRDefault="00CA3990">
            <w:pPr>
              <w:pStyle w:val="Tabletext"/>
              <w:ind w:left="0"/>
              <w:jc w:val="center"/>
              <w:rPr>
                <w:sz w:val="20"/>
                <w:szCs w:val="20"/>
                <w:lang w:eastAsia="zh-CN"/>
              </w:rPr>
            </w:pPr>
            <w:r>
              <w:rPr>
                <w:sz w:val="20"/>
                <w:szCs w:val="20"/>
                <w:lang w:eastAsia="zh-CN"/>
              </w:rPr>
              <w:t>0dB</w:t>
            </w:r>
          </w:p>
          <w:p w14:paraId="17A99A98" w14:textId="77777777" w:rsidR="00CA3990" w:rsidRDefault="00CA3990">
            <w:pPr>
              <w:pStyle w:val="Tabletext"/>
              <w:ind w:left="0"/>
              <w:jc w:val="center"/>
              <w:rPr>
                <w:sz w:val="20"/>
                <w:szCs w:val="20"/>
                <w:lang w:eastAsia="zh-CN"/>
              </w:rPr>
            </w:pPr>
          </w:p>
        </w:tc>
      </w:tr>
      <w:tr w:rsidR="00CA3990" w14:paraId="5D516A78" w14:textId="77777777">
        <w:tc>
          <w:tcPr>
            <w:tcW w:w="4070" w:type="dxa"/>
          </w:tcPr>
          <w:p w14:paraId="6EA07C33" w14:textId="77777777" w:rsidR="00CA3990" w:rsidRDefault="00CA3990">
            <w:pPr>
              <w:pStyle w:val="Tabletext"/>
              <w:ind w:left="0"/>
              <w:jc w:val="center"/>
              <w:rPr>
                <w:sz w:val="20"/>
                <w:szCs w:val="20"/>
                <w:lang w:eastAsia="zh-CN"/>
              </w:rPr>
            </w:pPr>
            <w:r>
              <w:rPr>
                <w:sz w:val="20"/>
                <w:szCs w:val="20"/>
                <w:lang w:eastAsia="zh-CN"/>
              </w:rPr>
              <w:t>UE attachment</w:t>
            </w:r>
          </w:p>
        </w:tc>
        <w:tc>
          <w:tcPr>
            <w:tcW w:w="4952" w:type="dxa"/>
          </w:tcPr>
          <w:p w14:paraId="1DC9AF29" w14:textId="77777777" w:rsidR="00CA3990" w:rsidRDefault="00CA3990">
            <w:pPr>
              <w:pStyle w:val="Tabletext"/>
              <w:ind w:left="0"/>
              <w:jc w:val="center"/>
              <w:rPr>
                <w:sz w:val="20"/>
                <w:szCs w:val="20"/>
                <w:lang w:eastAsia="zh-CN"/>
              </w:rPr>
            </w:pPr>
            <w:r>
              <w:rPr>
                <w:sz w:val="20"/>
                <w:szCs w:val="20"/>
                <w:lang w:eastAsia="zh-CN"/>
              </w:rPr>
              <w:t>RSRP</w:t>
            </w:r>
          </w:p>
        </w:tc>
      </w:tr>
      <w:tr w:rsidR="00CA3990" w14:paraId="105FCA07" w14:textId="77777777">
        <w:tc>
          <w:tcPr>
            <w:tcW w:w="4070" w:type="dxa"/>
          </w:tcPr>
          <w:p w14:paraId="176E6EBD" w14:textId="77777777" w:rsidR="00CA3990" w:rsidRDefault="00CA3990">
            <w:pPr>
              <w:pStyle w:val="Tabletext"/>
              <w:ind w:left="0"/>
              <w:jc w:val="center"/>
              <w:rPr>
                <w:sz w:val="20"/>
                <w:szCs w:val="20"/>
                <w:lang w:eastAsia="zh-CN"/>
              </w:rPr>
            </w:pPr>
            <w:r>
              <w:rPr>
                <w:sz w:val="20"/>
                <w:szCs w:val="20"/>
                <w:lang w:eastAsia="zh-CN"/>
              </w:rPr>
              <w:t>Traffic model</w:t>
            </w:r>
          </w:p>
        </w:tc>
        <w:tc>
          <w:tcPr>
            <w:tcW w:w="4952" w:type="dxa"/>
          </w:tcPr>
          <w:p w14:paraId="029B06C8" w14:textId="77777777" w:rsidR="00CA3990" w:rsidRDefault="00CA3990">
            <w:pPr>
              <w:pStyle w:val="Tabletext"/>
              <w:jc w:val="center"/>
              <w:rPr>
                <w:sz w:val="20"/>
                <w:szCs w:val="20"/>
                <w:lang w:eastAsia="zh-CN"/>
              </w:rPr>
            </w:pPr>
            <w:r>
              <w:rPr>
                <w:sz w:val="20"/>
                <w:szCs w:val="20"/>
                <w:lang w:eastAsia="zh-CN"/>
              </w:rPr>
              <w:t>Full-buffer</w:t>
            </w:r>
          </w:p>
        </w:tc>
      </w:tr>
      <w:tr w:rsidR="00CA3990" w14:paraId="2AD82AF8" w14:textId="77777777">
        <w:tc>
          <w:tcPr>
            <w:tcW w:w="4070" w:type="dxa"/>
          </w:tcPr>
          <w:p w14:paraId="45D617D5" w14:textId="77777777" w:rsidR="00CA3990" w:rsidRDefault="00CA3990">
            <w:pPr>
              <w:pStyle w:val="Tabletext"/>
              <w:ind w:left="0"/>
              <w:jc w:val="center"/>
              <w:rPr>
                <w:sz w:val="20"/>
                <w:szCs w:val="20"/>
                <w:lang w:eastAsia="zh-CN"/>
              </w:rPr>
            </w:pPr>
            <w:r>
              <w:rPr>
                <w:sz w:val="20"/>
                <w:szCs w:val="20"/>
                <w:lang w:eastAsia="zh-CN"/>
              </w:rPr>
              <w:t>Scheduling scheme</w:t>
            </w:r>
          </w:p>
        </w:tc>
        <w:tc>
          <w:tcPr>
            <w:tcW w:w="4952" w:type="dxa"/>
          </w:tcPr>
          <w:p w14:paraId="415D1414" w14:textId="77777777" w:rsidR="00CA3990" w:rsidRDefault="00CA3990">
            <w:pPr>
              <w:pStyle w:val="Tabletext"/>
              <w:jc w:val="center"/>
              <w:rPr>
                <w:sz w:val="20"/>
                <w:szCs w:val="20"/>
                <w:lang w:eastAsia="zh-CN"/>
              </w:rPr>
            </w:pPr>
            <w:r>
              <w:rPr>
                <w:sz w:val="20"/>
                <w:szCs w:val="20"/>
                <w:lang w:eastAsia="zh-CN"/>
              </w:rPr>
              <w:t>PF and SU-MIMO</w:t>
            </w:r>
          </w:p>
        </w:tc>
      </w:tr>
      <w:tr w:rsidR="00CA3990" w14:paraId="2689DAA4" w14:textId="77777777">
        <w:tc>
          <w:tcPr>
            <w:tcW w:w="4070" w:type="dxa"/>
          </w:tcPr>
          <w:p w14:paraId="41F52E8E" w14:textId="77777777" w:rsidR="00CA3990" w:rsidRDefault="00CA3990">
            <w:pPr>
              <w:pStyle w:val="Tabletext"/>
              <w:ind w:left="0"/>
              <w:jc w:val="center"/>
              <w:rPr>
                <w:sz w:val="20"/>
                <w:szCs w:val="20"/>
                <w:lang w:eastAsia="zh-CN"/>
              </w:rPr>
            </w:pPr>
            <w:r>
              <w:rPr>
                <w:sz w:val="20"/>
                <w:szCs w:val="20"/>
                <w:lang w:eastAsia="zh-CN"/>
              </w:rPr>
              <w:t>Receiver type</w:t>
            </w:r>
          </w:p>
        </w:tc>
        <w:tc>
          <w:tcPr>
            <w:tcW w:w="4952" w:type="dxa"/>
          </w:tcPr>
          <w:p w14:paraId="7607DBD8" w14:textId="77777777" w:rsidR="00CA3990" w:rsidRDefault="00CA3990">
            <w:pPr>
              <w:pStyle w:val="Tabletext"/>
              <w:jc w:val="center"/>
              <w:rPr>
                <w:sz w:val="20"/>
                <w:szCs w:val="20"/>
                <w:lang w:eastAsia="zh-CN"/>
              </w:rPr>
            </w:pPr>
            <w:r>
              <w:rPr>
                <w:sz w:val="20"/>
                <w:szCs w:val="20"/>
                <w:lang w:eastAsia="zh-CN"/>
              </w:rPr>
              <w:t>MMSE-IRC</w:t>
            </w:r>
          </w:p>
        </w:tc>
      </w:tr>
      <w:tr w:rsidR="00CA3990" w14:paraId="75E01658" w14:textId="77777777">
        <w:tc>
          <w:tcPr>
            <w:tcW w:w="4070" w:type="dxa"/>
          </w:tcPr>
          <w:p w14:paraId="11959215" w14:textId="77777777" w:rsidR="00CA3990" w:rsidRDefault="00CA3990">
            <w:pPr>
              <w:pStyle w:val="Tabletext"/>
              <w:ind w:left="0"/>
              <w:jc w:val="center"/>
              <w:rPr>
                <w:sz w:val="20"/>
                <w:szCs w:val="20"/>
                <w:lang w:eastAsia="zh-CN"/>
              </w:rPr>
            </w:pPr>
            <w:r>
              <w:rPr>
                <w:sz w:val="20"/>
                <w:szCs w:val="20"/>
                <w:lang w:eastAsia="zh-CN"/>
              </w:rPr>
              <w:t>Channel estimation</w:t>
            </w:r>
          </w:p>
        </w:tc>
        <w:tc>
          <w:tcPr>
            <w:tcW w:w="4952" w:type="dxa"/>
          </w:tcPr>
          <w:p w14:paraId="3211F490" w14:textId="77777777" w:rsidR="00CA3990" w:rsidRDefault="00CA3990">
            <w:pPr>
              <w:pStyle w:val="Tabletext"/>
              <w:jc w:val="center"/>
              <w:rPr>
                <w:sz w:val="20"/>
                <w:szCs w:val="20"/>
                <w:lang w:eastAsia="zh-CN"/>
              </w:rPr>
            </w:pPr>
            <w:r>
              <w:rPr>
                <w:sz w:val="20"/>
                <w:szCs w:val="20"/>
                <w:lang w:eastAsia="zh-CN"/>
              </w:rPr>
              <w:t>Realistic</w:t>
            </w:r>
          </w:p>
        </w:tc>
      </w:tr>
      <w:tr w:rsidR="00CA3990" w14:paraId="34985976" w14:textId="77777777">
        <w:tc>
          <w:tcPr>
            <w:tcW w:w="4070" w:type="dxa"/>
          </w:tcPr>
          <w:p w14:paraId="30C62C99" w14:textId="77777777" w:rsidR="00CA3990" w:rsidRDefault="00CA3990">
            <w:pPr>
              <w:pStyle w:val="Tabletext"/>
              <w:ind w:left="0"/>
              <w:jc w:val="center"/>
              <w:rPr>
                <w:sz w:val="20"/>
                <w:szCs w:val="20"/>
                <w:lang w:eastAsia="zh-CN"/>
              </w:rPr>
            </w:pPr>
            <w:r>
              <w:rPr>
                <w:sz w:val="20"/>
                <w:szCs w:val="20"/>
                <w:lang w:eastAsia="zh-CN"/>
              </w:rPr>
              <w:t>CQI feedback</w:t>
            </w:r>
          </w:p>
        </w:tc>
        <w:tc>
          <w:tcPr>
            <w:tcW w:w="4952" w:type="dxa"/>
          </w:tcPr>
          <w:p w14:paraId="3DA9C286" w14:textId="77777777" w:rsidR="00CA3990" w:rsidRDefault="00CA3990">
            <w:pPr>
              <w:pStyle w:val="Tabletext"/>
              <w:jc w:val="center"/>
              <w:rPr>
                <w:sz w:val="20"/>
                <w:szCs w:val="20"/>
                <w:lang w:eastAsia="zh-CN"/>
              </w:rPr>
            </w:pPr>
            <w:r>
              <w:rPr>
                <w:sz w:val="20"/>
                <w:szCs w:val="20"/>
                <w:lang w:eastAsia="zh-CN"/>
              </w:rPr>
              <w:t>20 ms periodicity</w:t>
            </w:r>
          </w:p>
        </w:tc>
      </w:tr>
      <w:tr w:rsidR="00CA3990" w14:paraId="39833571" w14:textId="77777777">
        <w:tc>
          <w:tcPr>
            <w:tcW w:w="4070" w:type="dxa"/>
            <w:vAlign w:val="bottom"/>
          </w:tcPr>
          <w:p w14:paraId="53ACC1FB" w14:textId="77777777" w:rsidR="00CA3990" w:rsidRDefault="00CA3990">
            <w:pPr>
              <w:pStyle w:val="Tabletext"/>
              <w:ind w:left="0"/>
              <w:jc w:val="center"/>
              <w:rPr>
                <w:sz w:val="20"/>
                <w:szCs w:val="20"/>
                <w:lang w:eastAsia="zh-CN"/>
              </w:rPr>
            </w:pPr>
            <w:r>
              <w:rPr>
                <w:sz w:val="20"/>
                <w:szCs w:val="20"/>
                <w:lang w:eastAsia="zh-CN"/>
              </w:rPr>
              <w:t>Frequency offset</w:t>
            </w:r>
          </w:p>
        </w:tc>
        <w:tc>
          <w:tcPr>
            <w:tcW w:w="4952" w:type="dxa"/>
            <w:vAlign w:val="bottom"/>
          </w:tcPr>
          <w:p w14:paraId="259AAA47" w14:textId="77777777" w:rsidR="00CA3990" w:rsidRDefault="00CA3990">
            <w:pPr>
              <w:pStyle w:val="Tabletext"/>
              <w:ind w:left="0"/>
              <w:jc w:val="center"/>
              <w:rPr>
                <w:sz w:val="20"/>
                <w:szCs w:val="20"/>
                <w:lang w:eastAsia="zh-CN"/>
              </w:rPr>
            </w:pPr>
            <w:r>
              <w:rPr>
                <w:sz w:val="20"/>
                <w:szCs w:val="20"/>
                <w:lang w:eastAsia="zh-CN"/>
              </w:rPr>
              <w:t>0ppm</w:t>
            </w:r>
          </w:p>
        </w:tc>
      </w:tr>
      <w:tr w:rsidR="00CA3990" w14:paraId="496F6E43" w14:textId="77777777">
        <w:tc>
          <w:tcPr>
            <w:tcW w:w="4070" w:type="dxa"/>
            <w:vAlign w:val="bottom"/>
          </w:tcPr>
          <w:p w14:paraId="79A60D1C" w14:textId="77777777" w:rsidR="00CA3990" w:rsidRDefault="00CA3990">
            <w:pPr>
              <w:pStyle w:val="Tabletext"/>
              <w:ind w:left="0"/>
              <w:jc w:val="center"/>
              <w:rPr>
                <w:sz w:val="20"/>
                <w:szCs w:val="20"/>
                <w:lang w:eastAsia="zh-CN"/>
              </w:rPr>
            </w:pPr>
            <w:r>
              <w:rPr>
                <w:sz w:val="20"/>
                <w:szCs w:val="20"/>
                <w:lang w:eastAsia="zh-CN"/>
              </w:rPr>
              <w:t>Frequency drift</w:t>
            </w:r>
          </w:p>
        </w:tc>
        <w:tc>
          <w:tcPr>
            <w:tcW w:w="4952" w:type="dxa"/>
            <w:vAlign w:val="bottom"/>
          </w:tcPr>
          <w:p w14:paraId="7251DBF0" w14:textId="77777777" w:rsidR="00CA3990" w:rsidRDefault="00CA3990">
            <w:pPr>
              <w:pStyle w:val="Tabletext"/>
              <w:ind w:left="0"/>
              <w:jc w:val="center"/>
              <w:rPr>
                <w:sz w:val="20"/>
                <w:szCs w:val="20"/>
                <w:lang w:eastAsia="zh-CN"/>
              </w:rPr>
            </w:pPr>
            <w:r>
              <w:rPr>
                <w:sz w:val="20"/>
                <w:szCs w:val="20"/>
                <w:lang w:eastAsia="zh-CN"/>
              </w:rPr>
              <w:t>0ppm</w:t>
            </w:r>
          </w:p>
        </w:tc>
      </w:tr>
      <w:tr w:rsidR="00CA3990" w14:paraId="230E8428" w14:textId="77777777">
        <w:tc>
          <w:tcPr>
            <w:tcW w:w="4070" w:type="dxa"/>
            <w:vAlign w:val="bottom"/>
          </w:tcPr>
          <w:p w14:paraId="52E5E5B8" w14:textId="77777777" w:rsidR="00CA3990" w:rsidRDefault="00CA3990">
            <w:pPr>
              <w:pStyle w:val="Tabletext"/>
              <w:ind w:left="0"/>
              <w:jc w:val="center"/>
              <w:rPr>
                <w:sz w:val="20"/>
                <w:szCs w:val="20"/>
              </w:rPr>
            </w:pPr>
            <w:r>
              <w:rPr>
                <w:sz w:val="20"/>
                <w:szCs w:val="20"/>
                <w:lang w:eastAsia="zh-CN"/>
              </w:rPr>
              <w:t>DL CSI measurement</w:t>
            </w:r>
          </w:p>
        </w:tc>
        <w:tc>
          <w:tcPr>
            <w:tcW w:w="4952" w:type="dxa"/>
            <w:vAlign w:val="bottom"/>
          </w:tcPr>
          <w:p w14:paraId="58AA9477" w14:textId="77777777" w:rsidR="00CA3990" w:rsidRDefault="00CA3990">
            <w:pPr>
              <w:pStyle w:val="Tabletext"/>
              <w:ind w:left="0"/>
              <w:jc w:val="center"/>
              <w:rPr>
                <w:sz w:val="20"/>
                <w:szCs w:val="20"/>
              </w:rPr>
            </w:pPr>
            <w:r>
              <w:rPr>
                <w:sz w:val="20"/>
                <w:szCs w:val="20"/>
                <w:lang w:eastAsia="zh-CN"/>
              </w:rPr>
              <w:t>CQI only (1 layer / 1-port CSI-RS)</w:t>
            </w:r>
          </w:p>
        </w:tc>
      </w:tr>
      <w:tr w:rsidR="00CA3990" w14:paraId="6F28F941" w14:textId="77777777">
        <w:tc>
          <w:tcPr>
            <w:tcW w:w="4070" w:type="dxa"/>
            <w:vAlign w:val="bottom"/>
          </w:tcPr>
          <w:p w14:paraId="7EF0ADB9" w14:textId="77777777" w:rsidR="00CA3990" w:rsidRDefault="00CA3990">
            <w:pPr>
              <w:pStyle w:val="Tabletext"/>
              <w:ind w:left="0"/>
              <w:jc w:val="center"/>
              <w:rPr>
                <w:sz w:val="20"/>
                <w:szCs w:val="20"/>
              </w:rPr>
            </w:pPr>
            <w:r>
              <w:rPr>
                <w:sz w:val="20"/>
                <w:szCs w:val="20"/>
                <w:lang w:eastAsia="zh-CN"/>
              </w:rPr>
              <w:lastRenderedPageBreak/>
              <w:t>PRB bundling</w:t>
            </w:r>
          </w:p>
        </w:tc>
        <w:tc>
          <w:tcPr>
            <w:tcW w:w="4952" w:type="dxa"/>
            <w:vAlign w:val="bottom"/>
          </w:tcPr>
          <w:p w14:paraId="72457F13" w14:textId="77777777" w:rsidR="00CA3990" w:rsidRDefault="00CA3990">
            <w:pPr>
              <w:pStyle w:val="Tabletext"/>
              <w:ind w:left="0"/>
              <w:jc w:val="center"/>
              <w:rPr>
                <w:sz w:val="20"/>
                <w:szCs w:val="20"/>
              </w:rPr>
            </w:pPr>
            <w:r>
              <w:rPr>
                <w:sz w:val="20"/>
                <w:szCs w:val="20"/>
                <w:lang w:eastAsia="zh-CN"/>
              </w:rPr>
              <w:t>wideband</w:t>
            </w:r>
          </w:p>
        </w:tc>
      </w:tr>
      <w:tr w:rsidR="00CA3990" w14:paraId="0625A230" w14:textId="77777777">
        <w:tc>
          <w:tcPr>
            <w:tcW w:w="4070" w:type="dxa"/>
            <w:vAlign w:val="bottom"/>
          </w:tcPr>
          <w:p w14:paraId="11EF2E79" w14:textId="77777777" w:rsidR="00CA3990" w:rsidRDefault="00CA3990">
            <w:pPr>
              <w:pStyle w:val="Tabletext"/>
              <w:ind w:left="0"/>
              <w:jc w:val="center"/>
              <w:rPr>
                <w:sz w:val="20"/>
                <w:szCs w:val="20"/>
              </w:rPr>
            </w:pPr>
            <w:r>
              <w:rPr>
                <w:sz w:val="20"/>
                <w:szCs w:val="20"/>
                <w:lang w:eastAsia="zh-CN"/>
              </w:rPr>
              <w:t>Codeword (CW)</w:t>
            </w:r>
          </w:p>
        </w:tc>
        <w:tc>
          <w:tcPr>
            <w:tcW w:w="4952" w:type="dxa"/>
            <w:vAlign w:val="bottom"/>
          </w:tcPr>
          <w:p w14:paraId="1FD6952D" w14:textId="77777777" w:rsidR="00CA3990" w:rsidRDefault="00CA3990">
            <w:pPr>
              <w:pStyle w:val="Tabletext"/>
              <w:ind w:left="0"/>
              <w:jc w:val="center"/>
              <w:rPr>
                <w:sz w:val="20"/>
                <w:szCs w:val="20"/>
              </w:rPr>
            </w:pPr>
            <w:r>
              <w:rPr>
                <w:sz w:val="20"/>
                <w:szCs w:val="20"/>
                <w:lang w:eastAsia="zh-CN"/>
              </w:rPr>
              <w:t>SCW</w:t>
            </w:r>
          </w:p>
        </w:tc>
      </w:tr>
      <w:tr w:rsidR="00CA3990" w14:paraId="5BA32B70" w14:textId="77777777">
        <w:tc>
          <w:tcPr>
            <w:tcW w:w="4070" w:type="dxa"/>
            <w:vAlign w:val="bottom"/>
          </w:tcPr>
          <w:p w14:paraId="6CCBBFCF" w14:textId="77777777" w:rsidR="00CA3990" w:rsidRDefault="00CA3990">
            <w:pPr>
              <w:pStyle w:val="Tabletext"/>
              <w:ind w:left="0"/>
              <w:jc w:val="center"/>
              <w:rPr>
                <w:sz w:val="20"/>
                <w:szCs w:val="20"/>
              </w:rPr>
            </w:pPr>
            <w:r>
              <w:rPr>
                <w:sz w:val="20"/>
                <w:szCs w:val="20"/>
                <w:lang w:eastAsia="zh-CN"/>
              </w:rPr>
              <w:t>Transmission scheme</w:t>
            </w:r>
          </w:p>
        </w:tc>
        <w:tc>
          <w:tcPr>
            <w:tcW w:w="4952" w:type="dxa"/>
            <w:vAlign w:val="bottom"/>
          </w:tcPr>
          <w:p w14:paraId="5F8A6720" w14:textId="77777777" w:rsidR="00CA3990" w:rsidRDefault="00CA3990">
            <w:pPr>
              <w:pStyle w:val="Tabletext"/>
              <w:ind w:left="0"/>
              <w:jc w:val="center"/>
              <w:rPr>
                <w:sz w:val="20"/>
                <w:szCs w:val="20"/>
              </w:rPr>
            </w:pPr>
            <w:r>
              <w:rPr>
                <w:sz w:val="20"/>
                <w:szCs w:val="20"/>
                <w:lang w:eastAsia="zh-CN"/>
              </w:rPr>
              <w:t>One layer</w:t>
            </w:r>
          </w:p>
        </w:tc>
      </w:tr>
      <w:tr w:rsidR="00CA3990" w14:paraId="7C8788BB" w14:textId="77777777">
        <w:tc>
          <w:tcPr>
            <w:tcW w:w="4070" w:type="dxa"/>
            <w:vAlign w:val="bottom"/>
          </w:tcPr>
          <w:p w14:paraId="33032ADB" w14:textId="77777777" w:rsidR="00CA3990" w:rsidRDefault="00CA3990">
            <w:pPr>
              <w:pStyle w:val="Tabletext"/>
              <w:ind w:left="0"/>
              <w:jc w:val="center"/>
              <w:rPr>
                <w:sz w:val="20"/>
                <w:szCs w:val="20"/>
              </w:rPr>
            </w:pPr>
            <w:r>
              <w:rPr>
                <w:sz w:val="20"/>
                <w:szCs w:val="20"/>
                <w:lang w:eastAsia="zh-CN"/>
              </w:rPr>
              <w:t>Frame structure</w:t>
            </w:r>
          </w:p>
        </w:tc>
        <w:tc>
          <w:tcPr>
            <w:tcW w:w="4952" w:type="dxa"/>
            <w:vAlign w:val="bottom"/>
          </w:tcPr>
          <w:p w14:paraId="1B8FF3C5" w14:textId="77777777" w:rsidR="00CA3990" w:rsidRDefault="00CA3990">
            <w:pPr>
              <w:spacing w:after="0"/>
              <w:jc w:val="center"/>
              <w:rPr>
                <w:color w:val="000000"/>
              </w:rPr>
            </w:pPr>
            <w:r>
              <w:rPr>
                <w:color w:val="000000"/>
              </w:rPr>
              <w:t>FDD</w:t>
            </w:r>
          </w:p>
        </w:tc>
      </w:tr>
      <w:tr w:rsidR="00CA3990" w14:paraId="2C866B27" w14:textId="77777777">
        <w:tc>
          <w:tcPr>
            <w:tcW w:w="4070" w:type="dxa"/>
          </w:tcPr>
          <w:p w14:paraId="769568AA" w14:textId="77777777" w:rsidR="00CA3990" w:rsidRDefault="00CA3990">
            <w:pPr>
              <w:pStyle w:val="Tabletext"/>
              <w:ind w:left="0"/>
              <w:jc w:val="center"/>
              <w:rPr>
                <w:sz w:val="20"/>
                <w:szCs w:val="20"/>
                <w:lang w:eastAsia="zh-CN"/>
              </w:rPr>
            </w:pPr>
            <w:r>
              <w:rPr>
                <w:sz w:val="20"/>
                <w:szCs w:val="20"/>
                <w:lang w:eastAsia="zh-CN"/>
              </w:rPr>
              <w:t>Overhead</w:t>
            </w:r>
          </w:p>
        </w:tc>
        <w:tc>
          <w:tcPr>
            <w:tcW w:w="4952" w:type="dxa"/>
          </w:tcPr>
          <w:p w14:paraId="5CDD2FFA" w14:textId="1690EA4A" w:rsidR="00CA3990" w:rsidRDefault="00CA3990">
            <w:pPr>
              <w:pStyle w:val="Tabletext"/>
              <w:jc w:val="center"/>
              <w:rPr>
                <w:sz w:val="20"/>
                <w:szCs w:val="20"/>
                <w:lang w:eastAsia="zh-CN"/>
              </w:rPr>
            </w:pPr>
            <w:r w:rsidRPr="002E4FBB">
              <w:rPr>
                <w:sz w:val="20"/>
                <w:szCs w:val="20"/>
                <w:lang w:eastAsia="zh-CN"/>
              </w:rPr>
              <w:t>0.14</w:t>
            </w:r>
            <w:r>
              <w:rPr>
                <w:sz w:val="20"/>
                <w:szCs w:val="20"/>
                <w:lang w:eastAsia="zh-CN"/>
              </w:rPr>
              <w:t xml:space="preserve"> (same as for peak data rate calculation)</w:t>
            </w:r>
          </w:p>
        </w:tc>
      </w:tr>
    </w:tbl>
    <w:p w14:paraId="617CDD02" w14:textId="77777777" w:rsidR="00CA3990" w:rsidRPr="00CA3990" w:rsidRDefault="00CA3990" w:rsidP="00CA3990"/>
    <w:sectPr w:rsidR="00CA3990" w:rsidRPr="00CA3990" w:rsidSect="00717CC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B3FA5" w14:textId="77777777" w:rsidR="0093046B" w:rsidRDefault="0093046B">
      <w:pPr>
        <w:spacing w:after="0"/>
      </w:pPr>
      <w:r>
        <w:separator/>
      </w:r>
    </w:p>
  </w:endnote>
  <w:endnote w:type="continuationSeparator" w:id="0">
    <w:p w14:paraId="0F2DA329" w14:textId="77777777" w:rsidR="0093046B" w:rsidRDefault="0093046B">
      <w:pPr>
        <w:spacing w:after="0"/>
      </w:pPr>
      <w:r>
        <w:continuationSeparator/>
      </w:r>
    </w:p>
  </w:endnote>
  <w:endnote w:type="continuationNotice" w:id="1">
    <w:p w14:paraId="7469559D" w14:textId="77777777" w:rsidR="0093046B" w:rsidRDefault="00930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2F3B8" w14:textId="77777777" w:rsidR="0093046B" w:rsidRDefault="0093046B">
      <w:pPr>
        <w:spacing w:after="0"/>
      </w:pPr>
      <w:r>
        <w:separator/>
      </w:r>
    </w:p>
  </w:footnote>
  <w:footnote w:type="continuationSeparator" w:id="0">
    <w:p w14:paraId="57C8A580" w14:textId="77777777" w:rsidR="0093046B" w:rsidRDefault="0093046B">
      <w:pPr>
        <w:spacing w:after="0"/>
      </w:pPr>
      <w:r>
        <w:continuationSeparator/>
      </w:r>
    </w:p>
  </w:footnote>
  <w:footnote w:type="continuationNotice" w:id="1">
    <w:p w14:paraId="5F3EDC2C" w14:textId="77777777" w:rsidR="0093046B" w:rsidRDefault="009304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A45E7"/>
    <w:multiLevelType w:val="hybridMultilevel"/>
    <w:tmpl w:val="E182E6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771719"/>
    <w:multiLevelType w:val="hybridMultilevel"/>
    <w:tmpl w:val="B91E6680"/>
    <w:lvl w:ilvl="0" w:tplc="D15C739C">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320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6F8687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9F3F9F"/>
    <w:multiLevelType w:val="hybridMultilevel"/>
    <w:tmpl w:val="FDB2573E"/>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AA3A0B"/>
    <w:multiLevelType w:val="hybridMultilevel"/>
    <w:tmpl w:val="4AE819C0"/>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4B6E0C"/>
    <w:multiLevelType w:val="hybridMultilevel"/>
    <w:tmpl w:val="41D8698C"/>
    <w:lvl w:ilvl="0" w:tplc="BB2291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F73D4B"/>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A27AA4"/>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02B7BE1"/>
    <w:multiLevelType w:val="hybridMultilevel"/>
    <w:tmpl w:val="6BA62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B32780"/>
    <w:multiLevelType w:val="hybridMultilevel"/>
    <w:tmpl w:val="412C7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2"/>
  </w:num>
  <w:num w:numId="2" w16cid:durableId="1928612146">
    <w:abstractNumId w:val="30"/>
  </w:num>
  <w:num w:numId="3" w16cid:durableId="778186600">
    <w:abstractNumId w:val="8"/>
  </w:num>
  <w:num w:numId="4" w16cid:durableId="1709720551">
    <w:abstractNumId w:val="17"/>
  </w:num>
  <w:num w:numId="5" w16cid:durableId="792208888">
    <w:abstractNumId w:val="6"/>
  </w:num>
  <w:num w:numId="6" w16cid:durableId="2072803237">
    <w:abstractNumId w:val="21"/>
  </w:num>
  <w:num w:numId="7" w16cid:durableId="676270520">
    <w:abstractNumId w:val="24"/>
  </w:num>
  <w:num w:numId="8" w16cid:durableId="872376605">
    <w:abstractNumId w:val="27"/>
  </w:num>
  <w:num w:numId="9" w16cid:durableId="571550340">
    <w:abstractNumId w:val="19"/>
  </w:num>
  <w:num w:numId="10" w16cid:durableId="1111630429">
    <w:abstractNumId w:val="5"/>
  </w:num>
  <w:num w:numId="11" w16cid:durableId="175510201">
    <w:abstractNumId w:val="33"/>
  </w:num>
  <w:num w:numId="12" w16cid:durableId="939531344">
    <w:abstractNumId w:val="20"/>
  </w:num>
  <w:num w:numId="13" w16cid:durableId="1109009149">
    <w:abstractNumId w:val="31"/>
  </w:num>
  <w:num w:numId="14" w16cid:durableId="642318376">
    <w:abstractNumId w:val="12"/>
  </w:num>
  <w:num w:numId="15" w16cid:durableId="1625388496">
    <w:abstractNumId w:val="1"/>
  </w:num>
  <w:num w:numId="16" w16cid:durableId="604576370">
    <w:abstractNumId w:val="13"/>
  </w:num>
  <w:num w:numId="17" w16cid:durableId="1940942013">
    <w:abstractNumId w:val="22"/>
  </w:num>
  <w:num w:numId="18" w16cid:durableId="1872376849">
    <w:abstractNumId w:val="9"/>
  </w:num>
  <w:num w:numId="19" w16cid:durableId="1323267478">
    <w:abstractNumId w:val="32"/>
  </w:num>
  <w:num w:numId="20" w16cid:durableId="668480301">
    <w:abstractNumId w:val="28"/>
  </w:num>
  <w:num w:numId="21" w16cid:durableId="540366474">
    <w:abstractNumId w:val="11"/>
  </w:num>
  <w:num w:numId="22" w16cid:durableId="1643997256">
    <w:abstractNumId w:val="23"/>
  </w:num>
  <w:num w:numId="23" w16cid:durableId="533663227">
    <w:abstractNumId w:val="29"/>
  </w:num>
  <w:num w:numId="24" w16cid:durableId="941299606">
    <w:abstractNumId w:val="4"/>
  </w:num>
  <w:num w:numId="25" w16cid:durableId="244725930">
    <w:abstractNumId w:val="7"/>
  </w:num>
  <w:num w:numId="26" w16cid:durableId="33121032">
    <w:abstractNumId w:val="0"/>
  </w:num>
  <w:num w:numId="27" w16cid:durableId="55712625">
    <w:abstractNumId w:val="26"/>
  </w:num>
  <w:num w:numId="28" w16cid:durableId="794253377">
    <w:abstractNumId w:val="16"/>
  </w:num>
  <w:num w:numId="29" w16cid:durableId="741755160">
    <w:abstractNumId w:val="18"/>
  </w:num>
  <w:num w:numId="30" w16cid:durableId="978538160">
    <w:abstractNumId w:val="25"/>
  </w:num>
  <w:num w:numId="31" w16cid:durableId="1692024167">
    <w:abstractNumId w:val="3"/>
  </w:num>
  <w:num w:numId="32" w16cid:durableId="961227263">
    <w:abstractNumId w:val="14"/>
  </w:num>
  <w:num w:numId="33" w16cid:durableId="842861726">
    <w:abstractNumId w:val="15"/>
  </w:num>
  <w:num w:numId="34" w16cid:durableId="158815346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0DF"/>
    <w:rsid w:val="00004A4D"/>
    <w:rsid w:val="00005895"/>
    <w:rsid w:val="00005AD5"/>
    <w:rsid w:val="00005C95"/>
    <w:rsid w:val="000067D8"/>
    <w:rsid w:val="00007430"/>
    <w:rsid w:val="0000789C"/>
    <w:rsid w:val="00011168"/>
    <w:rsid w:val="00012684"/>
    <w:rsid w:val="00013519"/>
    <w:rsid w:val="00013AC4"/>
    <w:rsid w:val="00013C68"/>
    <w:rsid w:val="00014F85"/>
    <w:rsid w:val="00015ADE"/>
    <w:rsid w:val="000162E1"/>
    <w:rsid w:val="00016C77"/>
    <w:rsid w:val="00017C6B"/>
    <w:rsid w:val="0002016E"/>
    <w:rsid w:val="00020760"/>
    <w:rsid w:val="00021F58"/>
    <w:rsid w:val="00022216"/>
    <w:rsid w:val="00022611"/>
    <w:rsid w:val="00022E30"/>
    <w:rsid w:val="000236C6"/>
    <w:rsid w:val="000239F3"/>
    <w:rsid w:val="00024968"/>
    <w:rsid w:val="00024EA1"/>
    <w:rsid w:val="00024FFA"/>
    <w:rsid w:val="00025592"/>
    <w:rsid w:val="000256B1"/>
    <w:rsid w:val="000263FF"/>
    <w:rsid w:val="00026991"/>
    <w:rsid w:val="000350B2"/>
    <w:rsid w:val="00036772"/>
    <w:rsid w:val="000369AA"/>
    <w:rsid w:val="000369C3"/>
    <w:rsid w:val="00037582"/>
    <w:rsid w:val="00037919"/>
    <w:rsid w:val="0004041F"/>
    <w:rsid w:val="000406FC"/>
    <w:rsid w:val="00041246"/>
    <w:rsid w:val="00042869"/>
    <w:rsid w:val="00042BED"/>
    <w:rsid w:val="00042EA4"/>
    <w:rsid w:val="00043191"/>
    <w:rsid w:val="000433EC"/>
    <w:rsid w:val="00043E01"/>
    <w:rsid w:val="00045BDF"/>
    <w:rsid w:val="00046020"/>
    <w:rsid w:val="00046554"/>
    <w:rsid w:val="00047265"/>
    <w:rsid w:val="000500F7"/>
    <w:rsid w:val="00050F44"/>
    <w:rsid w:val="00052F0F"/>
    <w:rsid w:val="00052F5E"/>
    <w:rsid w:val="00053E80"/>
    <w:rsid w:val="000543D1"/>
    <w:rsid w:val="00054E5C"/>
    <w:rsid w:val="000567F0"/>
    <w:rsid w:val="00056D07"/>
    <w:rsid w:val="0005729B"/>
    <w:rsid w:val="00057947"/>
    <w:rsid w:val="00057E55"/>
    <w:rsid w:val="00063DAE"/>
    <w:rsid w:val="000650B3"/>
    <w:rsid w:val="00065550"/>
    <w:rsid w:val="00065566"/>
    <w:rsid w:val="00067B28"/>
    <w:rsid w:val="000707CA"/>
    <w:rsid w:val="000707F2"/>
    <w:rsid w:val="00071AA9"/>
    <w:rsid w:val="00071F0A"/>
    <w:rsid w:val="00076505"/>
    <w:rsid w:val="00077A25"/>
    <w:rsid w:val="00081CDD"/>
    <w:rsid w:val="0008215D"/>
    <w:rsid w:val="0008230A"/>
    <w:rsid w:val="0008231E"/>
    <w:rsid w:val="00082A76"/>
    <w:rsid w:val="00085CDB"/>
    <w:rsid w:val="00086EC3"/>
    <w:rsid w:val="00087564"/>
    <w:rsid w:val="00087DAE"/>
    <w:rsid w:val="000903CC"/>
    <w:rsid w:val="000915B9"/>
    <w:rsid w:val="00095D03"/>
    <w:rsid w:val="00096010"/>
    <w:rsid w:val="00096267"/>
    <w:rsid w:val="00097E6B"/>
    <w:rsid w:val="000A10B3"/>
    <w:rsid w:val="000A21A9"/>
    <w:rsid w:val="000A239D"/>
    <w:rsid w:val="000A35E3"/>
    <w:rsid w:val="000A5BBE"/>
    <w:rsid w:val="000A659F"/>
    <w:rsid w:val="000A716F"/>
    <w:rsid w:val="000A75CE"/>
    <w:rsid w:val="000A7ABD"/>
    <w:rsid w:val="000B052A"/>
    <w:rsid w:val="000B118C"/>
    <w:rsid w:val="000B1990"/>
    <w:rsid w:val="000B1B70"/>
    <w:rsid w:val="000B213C"/>
    <w:rsid w:val="000B240E"/>
    <w:rsid w:val="000B3E7A"/>
    <w:rsid w:val="000B5C1B"/>
    <w:rsid w:val="000B5F64"/>
    <w:rsid w:val="000C02DD"/>
    <w:rsid w:val="000C30A8"/>
    <w:rsid w:val="000C33CB"/>
    <w:rsid w:val="000C33D5"/>
    <w:rsid w:val="000C3880"/>
    <w:rsid w:val="000C4D41"/>
    <w:rsid w:val="000C5D30"/>
    <w:rsid w:val="000C64AB"/>
    <w:rsid w:val="000C6959"/>
    <w:rsid w:val="000C6FD1"/>
    <w:rsid w:val="000C7D28"/>
    <w:rsid w:val="000D04FA"/>
    <w:rsid w:val="000D0E6F"/>
    <w:rsid w:val="000D1C42"/>
    <w:rsid w:val="000D217C"/>
    <w:rsid w:val="000D3095"/>
    <w:rsid w:val="000D334F"/>
    <w:rsid w:val="000D4151"/>
    <w:rsid w:val="000D48AE"/>
    <w:rsid w:val="000D50F0"/>
    <w:rsid w:val="000D5647"/>
    <w:rsid w:val="000D576C"/>
    <w:rsid w:val="000D60F7"/>
    <w:rsid w:val="000D6A8C"/>
    <w:rsid w:val="000D756E"/>
    <w:rsid w:val="000D75DC"/>
    <w:rsid w:val="000D78E3"/>
    <w:rsid w:val="000E02D2"/>
    <w:rsid w:val="000E0526"/>
    <w:rsid w:val="000E1342"/>
    <w:rsid w:val="000E176A"/>
    <w:rsid w:val="000E330D"/>
    <w:rsid w:val="000E362B"/>
    <w:rsid w:val="000E370F"/>
    <w:rsid w:val="000E3D75"/>
    <w:rsid w:val="000E3FCD"/>
    <w:rsid w:val="000E47DE"/>
    <w:rsid w:val="000E6042"/>
    <w:rsid w:val="000E6D17"/>
    <w:rsid w:val="000E7234"/>
    <w:rsid w:val="000E7738"/>
    <w:rsid w:val="000F17C1"/>
    <w:rsid w:val="000F2167"/>
    <w:rsid w:val="000F243A"/>
    <w:rsid w:val="000F2A2F"/>
    <w:rsid w:val="000F3AD5"/>
    <w:rsid w:val="000F3AFC"/>
    <w:rsid w:val="000F3BB7"/>
    <w:rsid w:val="000F50DD"/>
    <w:rsid w:val="000F70C7"/>
    <w:rsid w:val="001000FD"/>
    <w:rsid w:val="0010027A"/>
    <w:rsid w:val="00100BB0"/>
    <w:rsid w:val="00100D50"/>
    <w:rsid w:val="0010118A"/>
    <w:rsid w:val="00101C4B"/>
    <w:rsid w:val="0010253A"/>
    <w:rsid w:val="001030EF"/>
    <w:rsid w:val="001044B8"/>
    <w:rsid w:val="00107927"/>
    <w:rsid w:val="00107C38"/>
    <w:rsid w:val="00111629"/>
    <w:rsid w:val="001119A6"/>
    <w:rsid w:val="00114286"/>
    <w:rsid w:val="001146F8"/>
    <w:rsid w:val="00114D8E"/>
    <w:rsid w:val="001162F1"/>
    <w:rsid w:val="001204F1"/>
    <w:rsid w:val="00120A81"/>
    <w:rsid w:val="001223CF"/>
    <w:rsid w:val="00122D19"/>
    <w:rsid w:val="001232EC"/>
    <w:rsid w:val="00124E25"/>
    <w:rsid w:val="00124E5D"/>
    <w:rsid w:val="00125229"/>
    <w:rsid w:val="00125341"/>
    <w:rsid w:val="0012544F"/>
    <w:rsid w:val="00125558"/>
    <w:rsid w:val="00125DAC"/>
    <w:rsid w:val="001279CF"/>
    <w:rsid w:val="001300A9"/>
    <w:rsid w:val="00130AC6"/>
    <w:rsid w:val="0013233D"/>
    <w:rsid w:val="00132BDB"/>
    <w:rsid w:val="00133D18"/>
    <w:rsid w:val="00134BEE"/>
    <w:rsid w:val="00135D79"/>
    <w:rsid w:val="0013602A"/>
    <w:rsid w:val="001365F9"/>
    <w:rsid w:val="001369AD"/>
    <w:rsid w:val="00137A4A"/>
    <w:rsid w:val="00141499"/>
    <w:rsid w:val="00142630"/>
    <w:rsid w:val="0014319E"/>
    <w:rsid w:val="0014492A"/>
    <w:rsid w:val="00144F61"/>
    <w:rsid w:val="0014659F"/>
    <w:rsid w:val="00146883"/>
    <w:rsid w:val="00146E52"/>
    <w:rsid w:val="001473D4"/>
    <w:rsid w:val="00147964"/>
    <w:rsid w:val="00147D57"/>
    <w:rsid w:val="00151935"/>
    <w:rsid w:val="00151B4E"/>
    <w:rsid w:val="001526B8"/>
    <w:rsid w:val="00153509"/>
    <w:rsid w:val="001536B5"/>
    <w:rsid w:val="00154C05"/>
    <w:rsid w:val="0015547D"/>
    <w:rsid w:val="0015563F"/>
    <w:rsid w:val="00155B5C"/>
    <w:rsid w:val="00155CC5"/>
    <w:rsid w:val="0015697F"/>
    <w:rsid w:val="0015790E"/>
    <w:rsid w:val="00160710"/>
    <w:rsid w:val="001617A5"/>
    <w:rsid w:val="00161E04"/>
    <w:rsid w:val="001637E7"/>
    <w:rsid w:val="001650C3"/>
    <w:rsid w:val="00165F33"/>
    <w:rsid w:val="00166438"/>
    <w:rsid w:val="00166645"/>
    <w:rsid w:val="00166763"/>
    <w:rsid w:val="00167E97"/>
    <w:rsid w:val="00170977"/>
    <w:rsid w:val="00170D95"/>
    <w:rsid w:val="001710E4"/>
    <w:rsid w:val="001711B6"/>
    <w:rsid w:val="00171A63"/>
    <w:rsid w:val="00173143"/>
    <w:rsid w:val="00173346"/>
    <w:rsid w:val="00173833"/>
    <w:rsid w:val="0017383B"/>
    <w:rsid w:val="00176A4C"/>
    <w:rsid w:val="001802C6"/>
    <w:rsid w:val="00181B9F"/>
    <w:rsid w:val="001839D7"/>
    <w:rsid w:val="001846D8"/>
    <w:rsid w:val="001846E6"/>
    <w:rsid w:val="00184BF6"/>
    <w:rsid w:val="00184E59"/>
    <w:rsid w:val="001853AB"/>
    <w:rsid w:val="0018629F"/>
    <w:rsid w:val="001869C5"/>
    <w:rsid w:val="001905A1"/>
    <w:rsid w:val="001905F2"/>
    <w:rsid w:val="00190E24"/>
    <w:rsid w:val="00192935"/>
    <w:rsid w:val="00192A39"/>
    <w:rsid w:val="00193D8B"/>
    <w:rsid w:val="00194235"/>
    <w:rsid w:val="001946CB"/>
    <w:rsid w:val="00194F81"/>
    <w:rsid w:val="001952B4"/>
    <w:rsid w:val="001978DA"/>
    <w:rsid w:val="001A0106"/>
    <w:rsid w:val="001A010B"/>
    <w:rsid w:val="001A1128"/>
    <w:rsid w:val="001A1B4E"/>
    <w:rsid w:val="001A1E09"/>
    <w:rsid w:val="001A2BF9"/>
    <w:rsid w:val="001A30E6"/>
    <w:rsid w:val="001A32AA"/>
    <w:rsid w:val="001A39CB"/>
    <w:rsid w:val="001A3BBF"/>
    <w:rsid w:val="001A452F"/>
    <w:rsid w:val="001A53DE"/>
    <w:rsid w:val="001A5594"/>
    <w:rsid w:val="001A5B60"/>
    <w:rsid w:val="001A5F61"/>
    <w:rsid w:val="001A6136"/>
    <w:rsid w:val="001A73FC"/>
    <w:rsid w:val="001B042A"/>
    <w:rsid w:val="001B0AED"/>
    <w:rsid w:val="001B0B8A"/>
    <w:rsid w:val="001B0FAB"/>
    <w:rsid w:val="001B1546"/>
    <w:rsid w:val="001B159B"/>
    <w:rsid w:val="001B1620"/>
    <w:rsid w:val="001B18A7"/>
    <w:rsid w:val="001B1AEA"/>
    <w:rsid w:val="001B1B3A"/>
    <w:rsid w:val="001B1EC7"/>
    <w:rsid w:val="001B1F72"/>
    <w:rsid w:val="001B27CF"/>
    <w:rsid w:val="001B2E20"/>
    <w:rsid w:val="001B3634"/>
    <w:rsid w:val="001B36F8"/>
    <w:rsid w:val="001B7051"/>
    <w:rsid w:val="001B71F9"/>
    <w:rsid w:val="001B7AF9"/>
    <w:rsid w:val="001C099B"/>
    <w:rsid w:val="001C1259"/>
    <w:rsid w:val="001C12D5"/>
    <w:rsid w:val="001C51D2"/>
    <w:rsid w:val="001C61E5"/>
    <w:rsid w:val="001C6E8E"/>
    <w:rsid w:val="001C6F21"/>
    <w:rsid w:val="001C72CC"/>
    <w:rsid w:val="001D0240"/>
    <w:rsid w:val="001D05E9"/>
    <w:rsid w:val="001D0B60"/>
    <w:rsid w:val="001D119A"/>
    <w:rsid w:val="001D1850"/>
    <w:rsid w:val="001D2092"/>
    <w:rsid w:val="001D30C1"/>
    <w:rsid w:val="001D3DB8"/>
    <w:rsid w:val="001D4173"/>
    <w:rsid w:val="001D4635"/>
    <w:rsid w:val="001D50F0"/>
    <w:rsid w:val="001D52EB"/>
    <w:rsid w:val="001D53D7"/>
    <w:rsid w:val="001D6EBB"/>
    <w:rsid w:val="001E008E"/>
    <w:rsid w:val="001E08D6"/>
    <w:rsid w:val="001E0B5B"/>
    <w:rsid w:val="001E1134"/>
    <w:rsid w:val="001E1824"/>
    <w:rsid w:val="001E3751"/>
    <w:rsid w:val="001E3BA7"/>
    <w:rsid w:val="001E5FA2"/>
    <w:rsid w:val="001E796D"/>
    <w:rsid w:val="001E7EFE"/>
    <w:rsid w:val="001F0CA7"/>
    <w:rsid w:val="001F0F79"/>
    <w:rsid w:val="001F507C"/>
    <w:rsid w:val="001F57B7"/>
    <w:rsid w:val="001F5AE9"/>
    <w:rsid w:val="001F5C60"/>
    <w:rsid w:val="001F5D84"/>
    <w:rsid w:val="001F70E2"/>
    <w:rsid w:val="001F7EC8"/>
    <w:rsid w:val="00201D5D"/>
    <w:rsid w:val="00202B5E"/>
    <w:rsid w:val="0020504B"/>
    <w:rsid w:val="0020566E"/>
    <w:rsid w:val="00205ABE"/>
    <w:rsid w:val="00205ED3"/>
    <w:rsid w:val="00207A24"/>
    <w:rsid w:val="00207DD8"/>
    <w:rsid w:val="0021012D"/>
    <w:rsid w:val="00210BBD"/>
    <w:rsid w:val="00210E64"/>
    <w:rsid w:val="0021101B"/>
    <w:rsid w:val="002114F3"/>
    <w:rsid w:val="00212947"/>
    <w:rsid w:val="00212CB8"/>
    <w:rsid w:val="00213DA4"/>
    <w:rsid w:val="002152D5"/>
    <w:rsid w:val="002157D7"/>
    <w:rsid w:val="002162F8"/>
    <w:rsid w:val="00216F87"/>
    <w:rsid w:val="00217A4F"/>
    <w:rsid w:val="00217C09"/>
    <w:rsid w:val="0022013A"/>
    <w:rsid w:val="00220AAF"/>
    <w:rsid w:val="0022227E"/>
    <w:rsid w:val="00223432"/>
    <w:rsid w:val="002238EB"/>
    <w:rsid w:val="0022619C"/>
    <w:rsid w:val="002261C8"/>
    <w:rsid w:val="002262D6"/>
    <w:rsid w:val="00226DFF"/>
    <w:rsid w:val="00230057"/>
    <w:rsid w:val="00231255"/>
    <w:rsid w:val="0023133F"/>
    <w:rsid w:val="00232120"/>
    <w:rsid w:val="00232A53"/>
    <w:rsid w:val="00232E9A"/>
    <w:rsid w:val="00232FA1"/>
    <w:rsid w:val="002331A3"/>
    <w:rsid w:val="00233DFF"/>
    <w:rsid w:val="00234B9A"/>
    <w:rsid w:val="00234E07"/>
    <w:rsid w:val="0023506C"/>
    <w:rsid w:val="00235FDB"/>
    <w:rsid w:val="00236076"/>
    <w:rsid w:val="00236846"/>
    <w:rsid w:val="002407DF"/>
    <w:rsid w:val="00241466"/>
    <w:rsid w:val="00241A5F"/>
    <w:rsid w:val="002423AC"/>
    <w:rsid w:val="002424FF"/>
    <w:rsid w:val="00242ACD"/>
    <w:rsid w:val="00242B6A"/>
    <w:rsid w:val="002447B8"/>
    <w:rsid w:val="00244F6A"/>
    <w:rsid w:val="00244FFA"/>
    <w:rsid w:val="00245257"/>
    <w:rsid w:val="00245D5E"/>
    <w:rsid w:val="00245F3F"/>
    <w:rsid w:val="00247081"/>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60902"/>
    <w:rsid w:val="00262295"/>
    <w:rsid w:val="0026264B"/>
    <w:rsid w:val="00262FFA"/>
    <w:rsid w:val="0026353A"/>
    <w:rsid w:val="0026381F"/>
    <w:rsid w:val="0026437A"/>
    <w:rsid w:val="00264BDF"/>
    <w:rsid w:val="002658D2"/>
    <w:rsid w:val="00270AAD"/>
    <w:rsid w:val="00270C43"/>
    <w:rsid w:val="0027104E"/>
    <w:rsid w:val="00271AE5"/>
    <w:rsid w:val="0027200A"/>
    <w:rsid w:val="00273872"/>
    <w:rsid w:val="002742EE"/>
    <w:rsid w:val="00274B64"/>
    <w:rsid w:val="00274D86"/>
    <w:rsid w:val="00274D8B"/>
    <w:rsid w:val="00275989"/>
    <w:rsid w:val="00276556"/>
    <w:rsid w:val="00276712"/>
    <w:rsid w:val="00276C7B"/>
    <w:rsid w:val="00276E88"/>
    <w:rsid w:val="00277DA5"/>
    <w:rsid w:val="00277DE8"/>
    <w:rsid w:val="002804CE"/>
    <w:rsid w:val="00280A84"/>
    <w:rsid w:val="00280AE7"/>
    <w:rsid w:val="0028155C"/>
    <w:rsid w:val="002825F3"/>
    <w:rsid w:val="0028552C"/>
    <w:rsid w:val="00285E74"/>
    <w:rsid w:val="0028697C"/>
    <w:rsid w:val="00287AD9"/>
    <w:rsid w:val="00287B8D"/>
    <w:rsid w:val="00291312"/>
    <w:rsid w:val="00291786"/>
    <w:rsid w:val="00291A65"/>
    <w:rsid w:val="00291DE9"/>
    <w:rsid w:val="00291FB6"/>
    <w:rsid w:val="00292507"/>
    <w:rsid w:val="00292A1A"/>
    <w:rsid w:val="00292BB1"/>
    <w:rsid w:val="00292F3C"/>
    <w:rsid w:val="0029388D"/>
    <w:rsid w:val="002942C1"/>
    <w:rsid w:val="00294D80"/>
    <w:rsid w:val="00296955"/>
    <w:rsid w:val="002969F6"/>
    <w:rsid w:val="00296AD9"/>
    <w:rsid w:val="002A0742"/>
    <w:rsid w:val="002A141C"/>
    <w:rsid w:val="002A1C8B"/>
    <w:rsid w:val="002A30DB"/>
    <w:rsid w:val="002A3F7C"/>
    <w:rsid w:val="002A4182"/>
    <w:rsid w:val="002A4961"/>
    <w:rsid w:val="002A51AF"/>
    <w:rsid w:val="002B0A60"/>
    <w:rsid w:val="002B0F6D"/>
    <w:rsid w:val="002B13C8"/>
    <w:rsid w:val="002B1A3D"/>
    <w:rsid w:val="002B1F45"/>
    <w:rsid w:val="002B2028"/>
    <w:rsid w:val="002B2239"/>
    <w:rsid w:val="002B29E2"/>
    <w:rsid w:val="002B2E5B"/>
    <w:rsid w:val="002B2E77"/>
    <w:rsid w:val="002B302D"/>
    <w:rsid w:val="002B3176"/>
    <w:rsid w:val="002B329E"/>
    <w:rsid w:val="002B51AC"/>
    <w:rsid w:val="002B57F0"/>
    <w:rsid w:val="002B5D99"/>
    <w:rsid w:val="002B5FDC"/>
    <w:rsid w:val="002B79DB"/>
    <w:rsid w:val="002C0837"/>
    <w:rsid w:val="002C1579"/>
    <w:rsid w:val="002C1AA9"/>
    <w:rsid w:val="002C343D"/>
    <w:rsid w:val="002C3543"/>
    <w:rsid w:val="002C3D2F"/>
    <w:rsid w:val="002C467F"/>
    <w:rsid w:val="002C481C"/>
    <w:rsid w:val="002C488C"/>
    <w:rsid w:val="002C4DBD"/>
    <w:rsid w:val="002C5F9F"/>
    <w:rsid w:val="002C693B"/>
    <w:rsid w:val="002D0EEA"/>
    <w:rsid w:val="002D1114"/>
    <w:rsid w:val="002D202F"/>
    <w:rsid w:val="002D20C0"/>
    <w:rsid w:val="002D215F"/>
    <w:rsid w:val="002D274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269"/>
    <w:rsid w:val="002E4E9B"/>
    <w:rsid w:val="002E4FBB"/>
    <w:rsid w:val="002E521A"/>
    <w:rsid w:val="002E7C38"/>
    <w:rsid w:val="002F025E"/>
    <w:rsid w:val="002F10FD"/>
    <w:rsid w:val="002F1A2E"/>
    <w:rsid w:val="002F43B2"/>
    <w:rsid w:val="002F6ADC"/>
    <w:rsid w:val="002F74B0"/>
    <w:rsid w:val="002F7B54"/>
    <w:rsid w:val="002F7D7F"/>
    <w:rsid w:val="00300CD1"/>
    <w:rsid w:val="00302B71"/>
    <w:rsid w:val="00302BE9"/>
    <w:rsid w:val="00303633"/>
    <w:rsid w:val="00304B96"/>
    <w:rsid w:val="0030573B"/>
    <w:rsid w:val="00310C18"/>
    <w:rsid w:val="00310CB8"/>
    <w:rsid w:val="00313BFB"/>
    <w:rsid w:val="00314925"/>
    <w:rsid w:val="0031498D"/>
    <w:rsid w:val="00314B41"/>
    <w:rsid w:val="00315EC2"/>
    <w:rsid w:val="00316C77"/>
    <w:rsid w:val="003175FA"/>
    <w:rsid w:val="00320A33"/>
    <w:rsid w:val="00320EF9"/>
    <w:rsid w:val="003214D1"/>
    <w:rsid w:val="003216E0"/>
    <w:rsid w:val="00321A89"/>
    <w:rsid w:val="003225F3"/>
    <w:rsid w:val="00322E71"/>
    <w:rsid w:val="00323D61"/>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A9"/>
    <w:rsid w:val="0033504E"/>
    <w:rsid w:val="003359D4"/>
    <w:rsid w:val="00335AD3"/>
    <w:rsid w:val="00335CDD"/>
    <w:rsid w:val="003362EB"/>
    <w:rsid w:val="0033638B"/>
    <w:rsid w:val="00336610"/>
    <w:rsid w:val="00336DA5"/>
    <w:rsid w:val="0033704C"/>
    <w:rsid w:val="003404DE"/>
    <w:rsid w:val="00340D26"/>
    <w:rsid w:val="003415ED"/>
    <w:rsid w:val="00343629"/>
    <w:rsid w:val="00345317"/>
    <w:rsid w:val="003458E5"/>
    <w:rsid w:val="0034681F"/>
    <w:rsid w:val="003473C4"/>
    <w:rsid w:val="00350008"/>
    <w:rsid w:val="003504B4"/>
    <w:rsid w:val="00350D2C"/>
    <w:rsid w:val="003516D7"/>
    <w:rsid w:val="00352816"/>
    <w:rsid w:val="00352D9A"/>
    <w:rsid w:val="00353858"/>
    <w:rsid w:val="0035424A"/>
    <w:rsid w:val="003543EE"/>
    <w:rsid w:val="003548A9"/>
    <w:rsid w:val="00354A62"/>
    <w:rsid w:val="00355044"/>
    <w:rsid w:val="00355ABE"/>
    <w:rsid w:val="00356B8B"/>
    <w:rsid w:val="00356D65"/>
    <w:rsid w:val="0036183A"/>
    <w:rsid w:val="003619D0"/>
    <w:rsid w:val="00362F3B"/>
    <w:rsid w:val="003646A0"/>
    <w:rsid w:val="0036496B"/>
    <w:rsid w:val="00370D4F"/>
    <w:rsid w:val="00374FC9"/>
    <w:rsid w:val="0037558A"/>
    <w:rsid w:val="00375637"/>
    <w:rsid w:val="0037613E"/>
    <w:rsid w:val="003775B8"/>
    <w:rsid w:val="00380B18"/>
    <w:rsid w:val="00380E4E"/>
    <w:rsid w:val="00382105"/>
    <w:rsid w:val="00382C3B"/>
    <w:rsid w:val="0038329C"/>
    <w:rsid w:val="0038341C"/>
    <w:rsid w:val="0038354F"/>
    <w:rsid w:val="00383783"/>
    <w:rsid w:val="00383DDE"/>
    <w:rsid w:val="00384626"/>
    <w:rsid w:val="003855CD"/>
    <w:rsid w:val="00385E77"/>
    <w:rsid w:val="00385F76"/>
    <w:rsid w:val="003860EC"/>
    <w:rsid w:val="00386CE1"/>
    <w:rsid w:val="00386F50"/>
    <w:rsid w:val="00387099"/>
    <w:rsid w:val="003872BA"/>
    <w:rsid w:val="003907A8"/>
    <w:rsid w:val="00391566"/>
    <w:rsid w:val="00392322"/>
    <w:rsid w:val="00392819"/>
    <w:rsid w:val="00394370"/>
    <w:rsid w:val="00395AD2"/>
    <w:rsid w:val="00395F50"/>
    <w:rsid w:val="003964A4"/>
    <w:rsid w:val="003966BA"/>
    <w:rsid w:val="00396D35"/>
    <w:rsid w:val="003A012C"/>
    <w:rsid w:val="003A022A"/>
    <w:rsid w:val="003A1BD6"/>
    <w:rsid w:val="003A2310"/>
    <w:rsid w:val="003A284C"/>
    <w:rsid w:val="003A2884"/>
    <w:rsid w:val="003B0086"/>
    <w:rsid w:val="003B0A9A"/>
    <w:rsid w:val="003B0F05"/>
    <w:rsid w:val="003B1145"/>
    <w:rsid w:val="003B1196"/>
    <w:rsid w:val="003B1F3F"/>
    <w:rsid w:val="003B2922"/>
    <w:rsid w:val="003B2AA9"/>
    <w:rsid w:val="003B3682"/>
    <w:rsid w:val="003B4098"/>
    <w:rsid w:val="003B467C"/>
    <w:rsid w:val="003B4E31"/>
    <w:rsid w:val="003B5465"/>
    <w:rsid w:val="003B581A"/>
    <w:rsid w:val="003C0419"/>
    <w:rsid w:val="003C0B13"/>
    <w:rsid w:val="003C1A82"/>
    <w:rsid w:val="003C2D50"/>
    <w:rsid w:val="003C5465"/>
    <w:rsid w:val="003C5BD8"/>
    <w:rsid w:val="003C6493"/>
    <w:rsid w:val="003C6977"/>
    <w:rsid w:val="003C700E"/>
    <w:rsid w:val="003C768B"/>
    <w:rsid w:val="003C77AD"/>
    <w:rsid w:val="003C7BF5"/>
    <w:rsid w:val="003C7DA0"/>
    <w:rsid w:val="003D0CB1"/>
    <w:rsid w:val="003D11EB"/>
    <w:rsid w:val="003D16B9"/>
    <w:rsid w:val="003D1B4C"/>
    <w:rsid w:val="003D2DBF"/>
    <w:rsid w:val="003D51EC"/>
    <w:rsid w:val="003D584C"/>
    <w:rsid w:val="003D66A5"/>
    <w:rsid w:val="003D78FD"/>
    <w:rsid w:val="003D7FC5"/>
    <w:rsid w:val="003E0A05"/>
    <w:rsid w:val="003E14C5"/>
    <w:rsid w:val="003E14E1"/>
    <w:rsid w:val="003E4EB7"/>
    <w:rsid w:val="003E5411"/>
    <w:rsid w:val="003E5D98"/>
    <w:rsid w:val="003E6325"/>
    <w:rsid w:val="003E70DF"/>
    <w:rsid w:val="003F028B"/>
    <w:rsid w:val="003F1061"/>
    <w:rsid w:val="003F14E0"/>
    <w:rsid w:val="003F3AE4"/>
    <w:rsid w:val="003F444C"/>
    <w:rsid w:val="003F48CD"/>
    <w:rsid w:val="003F5B8B"/>
    <w:rsid w:val="003F60AF"/>
    <w:rsid w:val="003F6366"/>
    <w:rsid w:val="003F6565"/>
    <w:rsid w:val="003F7B09"/>
    <w:rsid w:val="00400A2E"/>
    <w:rsid w:val="00401653"/>
    <w:rsid w:val="00401AA9"/>
    <w:rsid w:val="00403BCF"/>
    <w:rsid w:val="00403C2B"/>
    <w:rsid w:val="00403DB2"/>
    <w:rsid w:val="004042ED"/>
    <w:rsid w:val="0040494C"/>
    <w:rsid w:val="00404AFC"/>
    <w:rsid w:val="00404FFC"/>
    <w:rsid w:val="004054D3"/>
    <w:rsid w:val="00406510"/>
    <w:rsid w:val="004068A1"/>
    <w:rsid w:val="0040740D"/>
    <w:rsid w:val="00407AA7"/>
    <w:rsid w:val="004100A1"/>
    <w:rsid w:val="00410A8D"/>
    <w:rsid w:val="00410EAA"/>
    <w:rsid w:val="004114FE"/>
    <w:rsid w:val="00411D06"/>
    <w:rsid w:val="00412E27"/>
    <w:rsid w:val="00412F02"/>
    <w:rsid w:val="00413FD8"/>
    <w:rsid w:val="0041454F"/>
    <w:rsid w:val="00414B03"/>
    <w:rsid w:val="0041506D"/>
    <w:rsid w:val="00415B73"/>
    <w:rsid w:val="00416B8A"/>
    <w:rsid w:val="00417DEE"/>
    <w:rsid w:val="00421B57"/>
    <w:rsid w:val="00421EF8"/>
    <w:rsid w:val="004221F3"/>
    <w:rsid w:val="00423CEA"/>
    <w:rsid w:val="00425C37"/>
    <w:rsid w:val="00426325"/>
    <w:rsid w:val="00426EA5"/>
    <w:rsid w:val="004272B0"/>
    <w:rsid w:val="00427989"/>
    <w:rsid w:val="00427E2F"/>
    <w:rsid w:val="0043047E"/>
    <w:rsid w:val="00430B18"/>
    <w:rsid w:val="00430CC5"/>
    <w:rsid w:val="00431380"/>
    <w:rsid w:val="0043146A"/>
    <w:rsid w:val="00432E4C"/>
    <w:rsid w:val="00434B87"/>
    <w:rsid w:val="00434D8F"/>
    <w:rsid w:val="004352A4"/>
    <w:rsid w:val="00436066"/>
    <w:rsid w:val="00436176"/>
    <w:rsid w:val="00436E93"/>
    <w:rsid w:val="00437A45"/>
    <w:rsid w:val="004401BE"/>
    <w:rsid w:val="00440303"/>
    <w:rsid w:val="00441129"/>
    <w:rsid w:val="00441666"/>
    <w:rsid w:val="0044213B"/>
    <w:rsid w:val="00443496"/>
    <w:rsid w:val="00443AD7"/>
    <w:rsid w:val="00443F9F"/>
    <w:rsid w:val="0044411D"/>
    <w:rsid w:val="0044530B"/>
    <w:rsid w:val="004456A9"/>
    <w:rsid w:val="00445ABF"/>
    <w:rsid w:val="00446569"/>
    <w:rsid w:val="004466BF"/>
    <w:rsid w:val="00447294"/>
    <w:rsid w:val="00450641"/>
    <w:rsid w:val="0045103D"/>
    <w:rsid w:val="00451FD8"/>
    <w:rsid w:val="004523F4"/>
    <w:rsid w:val="0045469B"/>
    <w:rsid w:val="004548B4"/>
    <w:rsid w:val="00454E86"/>
    <w:rsid w:val="00455039"/>
    <w:rsid w:val="00455233"/>
    <w:rsid w:val="00455285"/>
    <w:rsid w:val="004566ED"/>
    <w:rsid w:val="00456A24"/>
    <w:rsid w:val="00456BD4"/>
    <w:rsid w:val="00457041"/>
    <w:rsid w:val="00460479"/>
    <w:rsid w:val="004606F9"/>
    <w:rsid w:val="00461019"/>
    <w:rsid w:val="004611E5"/>
    <w:rsid w:val="0046275D"/>
    <w:rsid w:val="00462BE6"/>
    <w:rsid w:val="00463AAA"/>
    <w:rsid w:val="00464CA3"/>
    <w:rsid w:val="0046551E"/>
    <w:rsid w:val="00465E7B"/>
    <w:rsid w:val="00466332"/>
    <w:rsid w:val="004705D7"/>
    <w:rsid w:val="00470B8F"/>
    <w:rsid w:val="00471AF8"/>
    <w:rsid w:val="00471D67"/>
    <w:rsid w:val="00476823"/>
    <w:rsid w:val="00476C2A"/>
    <w:rsid w:val="00477208"/>
    <w:rsid w:val="00480C10"/>
    <w:rsid w:val="004829FF"/>
    <w:rsid w:val="00482B96"/>
    <w:rsid w:val="00482BA8"/>
    <w:rsid w:val="00483468"/>
    <w:rsid w:val="00483DE7"/>
    <w:rsid w:val="004849EF"/>
    <w:rsid w:val="0048606B"/>
    <w:rsid w:val="00486581"/>
    <w:rsid w:val="00486BCA"/>
    <w:rsid w:val="00486F78"/>
    <w:rsid w:val="00487399"/>
    <w:rsid w:val="00487B8F"/>
    <w:rsid w:val="0049177D"/>
    <w:rsid w:val="00491CD0"/>
    <w:rsid w:val="0049213F"/>
    <w:rsid w:val="0049278F"/>
    <w:rsid w:val="0049414B"/>
    <w:rsid w:val="00494BD5"/>
    <w:rsid w:val="004956CC"/>
    <w:rsid w:val="00495EF3"/>
    <w:rsid w:val="0049613A"/>
    <w:rsid w:val="00496D8F"/>
    <w:rsid w:val="00497C69"/>
    <w:rsid w:val="004A054A"/>
    <w:rsid w:val="004A062D"/>
    <w:rsid w:val="004A155B"/>
    <w:rsid w:val="004A28BE"/>
    <w:rsid w:val="004A2F97"/>
    <w:rsid w:val="004A3AAA"/>
    <w:rsid w:val="004A6B2A"/>
    <w:rsid w:val="004A718A"/>
    <w:rsid w:val="004A772F"/>
    <w:rsid w:val="004B0810"/>
    <w:rsid w:val="004B1E3A"/>
    <w:rsid w:val="004B2956"/>
    <w:rsid w:val="004B3AF1"/>
    <w:rsid w:val="004B3EC8"/>
    <w:rsid w:val="004B4549"/>
    <w:rsid w:val="004B49AA"/>
    <w:rsid w:val="004B5245"/>
    <w:rsid w:val="004B546B"/>
    <w:rsid w:val="004B5629"/>
    <w:rsid w:val="004C0ECA"/>
    <w:rsid w:val="004C3364"/>
    <w:rsid w:val="004C4776"/>
    <w:rsid w:val="004C4902"/>
    <w:rsid w:val="004C58B1"/>
    <w:rsid w:val="004C5F77"/>
    <w:rsid w:val="004C7B2B"/>
    <w:rsid w:val="004C7CDC"/>
    <w:rsid w:val="004C7EDB"/>
    <w:rsid w:val="004D0989"/>
    <w:rsid w:val="004D2913"/>
    <w:rsid w:val="004D35B3"/>
    <w:rsid w:val="004D3F76"/>
    <w:rsid w:val="004D442C"/>
    <w:rsid w:val="004D4607"/>
    <w:rsid w:val="004D5290"/>
    <w:rsid w:val="004D52D4"/>
    <w:rsid w:val="004D5383"/>
    <w:rsid w:val="004D58A2"/>
    <w:rsid w:val="004D634E"/>
    <w:rsid w:val="004D675A"/>
    <w:rsid w:val="004D6CD6"/>
    <w:rsid w:val="004D70D1"/>
    <w:rsid w:val="004E1B16"/>
    <w:rsid w:val="004E26B2"/>
    <w:rsid w:val="004E29B7"/>
    <w:rsid w:val="004E40C4"/>
    <w:rsid w:val="004E567D"/>
    <w:rsid w:val="004E6F59"/>
    <w:rsid w:val="004E7DDE"/>
    <w:rsid w:val="004F0A84"/>
    <w:rsid w:val="004F1DD7"/>
    <w:rsid w:val="004F25FD"/>
    <w:rsid w:val="004F3575"/>
    <w:rsid w:val="004F418F"/>
    <w:rsid w:val="004F493F"/>
    <w:rsid w:val="004F4DEA"/>
    <w:rsid w:val="004F4E2B"/>
    <w:rsid w:val="004F53B6"/>
    <w:rsid w:val="004F6DE5"/>
    <w:rsid w:val="004F7834"/>
    <w:rsid w:val="005000AD"/>
    <w:rsid w:val="00500B75"/>
    <w:rsid w:val="005016CD"/>
    <w:rsid w:val="00502BEC"/>
    <w:rsid w:val="00503258"/>
    <w:rsid w:val="0050355D"/>
    <w:rsid w:val="005035D9"/>
    <w:rsid w:val="005044A7"/>
    <w:rsid w:val="005048CD"/>
    <w:rsid w:val="00505979"/>
    <w:rsid w:val="00505E51"/>
    <w:rsid w:val="00506171"/>
    <w:rsid w:val="0050637A"/>
    <w:rsid w:val="00506F24"/>
    <w:rsid w:val="00507E7B"/>
    <w:rsid w:val="0051062E"/>
    <w:rsid w:val="00511945"/>
    <w:rsid w:val="00512212"/>
    <w:rsid w:val="00513E4A"/>
    <w:rsid w:val="0051448E"/>
    <w:rsid w:val="00515172"/>
    <w:rsid w:val="00515875"/>
    <w:rsid w:val="0051797E"/>
    <w:rsid w:val="00517F9D"/>
    <w:rsid w:val="00520908"/>
    <w:rsid w:val="00520C40"/>
    <w:rsid w:val="00520E7B"/>
    <w:rsid w:val="00520F4B"/>
    <w:rsid w:val="00521237"/>
    <w:rsid w:val="00523692"/>
    <w:rsid w:val="00524FF3"/>
    <w:rsid w:val="0052544B"/>
    <w:rsid w:val="0052585C"/>
    <w:rsid w:val="00527157"/>
    <w:rsid w:val="00527F03"/>
    <w:rsid w:val="00527F8A"/>
    <w:rsid w:val="0053163A"/>
    <w:rsid w:val="00531640"/>
    <w:rsid w:val="005328B5"/>
    <w:rsid w:val="00535BED"/>
    <w:rsid w:val="00537332"/>
    <w:rsid w:val="00537B85"/>
    <w:rsid w:val="00540D4C"/>
    <w:rsid w:val="00540E6C"/>
    <w:rsid w:val="005419EC"/>
    <w:rsid w:val="00542D78"/>
    <w:rsid w:val="00543758"/>
    <w:rsid w:val="005446A1"/>
    <w:rsid w:val="00544BF6"/>
    <w:rsid w:val="0054587D"/>
    <w:rsid w:val="00546633"/>
    <w:rsid w:val="00546683"/>
    <w:rsid w:val="005466F8"/>
    <w:rsid w:val="0054719B"/>
    <w:rsid w:val="00547460"/>
    <w:rsid w:val="00550A42"/>
    <w:rsid w:val="00552A1E"/>
    <w:rsid w:val="00552E4C"/>
    <w:rsid w:val="005535AE"/>
    <w:rsid w:val="005567F4"/>
    <w:rsid w:val="005571B6"/>
    <w:rsid w:val="0055738F"/>
    <w:rsid w:val="00557C04"/>
    <w:rsid w:val="00557D4B"/>
    <w:rsid w:val="00557FC9"/>
    <w:rsid w:val="00560A5B"/>
    <w:rsid w:val="00560F08"/>
    <w:rsid w:val="00561607"/>
    <w:rsid w:val="00562029"/>
    <w:rsid w:val="00562C80"/>
    <w:rsid w:val="00563083"/>
    <w:rsid w:val="00563704"/>
    <w:rsid w:val="00563C40"/>
    <w:rsid w:val="00563FBF"/>
    <w:rsid w:val="005646C1"/>
    <w:rsid w:val="00565303"/>
    <w:rsid w:val="0056568B"/>
    <w:rsid w:val="00565DF4"/>
    <w:rsid w:val="0056646A"/>
    <w:rsid w:val="00566B0F"/>
    <w:rsid w:val="0057199B"/>
    <w:rsid w:val="0057307D"/>
    <w:rsid w:val="0057572F"/>
    <w:rsid w:val="00576110"/>
    <w:rsid w:val="00576F7A"/>
    <w:rsid w:val="00580B52"/>
    <w:rsid w:val="005819D8"/>
    <w:rsid w:val="00582CAB"/>
    <w:rsid w:val="00585650"/>
    <w:rsid w:val="00586156"/>
    <w:rsid w:val="00586567"/>
    <w:rsid w:val="005865C0"/>
    <w:rsid w:val="00587DD7"/>
    <w:rsid w:val="00587E88"/>
    <w:rsid w:val="00590A37"/>
    <w:rsid w:val="005918DB"/>
    <w:rsid w:val="0059205F"/>
    <w:rsid w:val="00592355"/>
    <w:rsid w:val="00592596"/>
    <w:rsid w:val="00593C94"/>
    <w:rsid w:val="005941EE"/>
    <w:rsid w:val="0059466F"/>
    <w:rsid w:val="00594D51"/>
    <w:rsid w:val="00594F2A"/>
    <w:rsid w:val="00595973"/>
    <w:rsid w:val="00597070"/>
    <w:rsid w:val="00597697"/>
    <w:rsid w:val="00597B1F"/>
    <w:rsid w:val="005A215E"/>
    <w:rsid w:val="005A312F"/>
    <w:rsid w:val="005A3619"/>
    <w:rsid w:val="005A4768"/>
    <w:rsid w:val="005A541F"/>
    <w:rsid w:val="005A6DE2"/>
    <w:rsid w:val="005A7230"/>
    <w:rsid w:val="005A74CD"/>
    <w:rsid w:val="005A7AA1"/>
    <w:rsid w:val="005B0A3D"/>
    <w:rsid w:val="005B164C"/>
    <w:rsid w:val="005B3CDF"/>
    <w:rsid w:val="005B42B9"/>
    <w:rsid w:val="005B42C9"/>
    <w:rsid w:val="005B57A9"/>
    <w:rsid w:val="005B6775"/>
    <w:rsid w:val="005B6FF9"/>
    <w:rsid w:val="005B7135"/>
    <w:rsid w:val="005B7AE6"/>
    <w:rsid w:val="005B7F20"/>
    <w:rsid w:val="005C0297"/>
    <w:rsid w:val="005C0E93"/>
    <w:rsid w:val="005C11E1"/>
    <w:rsid w:val="005C2721"/>
    <w:rsid w:val="005C4924"/>
    <w:rsid w:val="005C4C86"/>
    <w:rsid w:val="005C4CC4"/>
    <w:rsid w:val="005C5B58"/>
    <w:rsid w:val="005C5F07"/>
    <w:rsid w:val="005C7057"/>
    <w:rsid w:val="005D0E7A"/>
    <w:rsid w:val="005D11E4"/>
    <w:rsid w:val="005D201C"/>
    <w:rsid w:val="005D2C63"/>
    <w:rsid w:val="005D2E63"/>
    <w:rsid w:val="005D31C0"/>
    <w:rsid w:val="005D3FCC"/>
    <w:rsid w:val="005D5A87"/>
    <w:rsid w:val="005D681F"/>
    <w:rsid w:val="005D6B6E"/>
    <w:rsid w:val="005D776C"/>
    <w:rsid w:val="005D7B4E"/>
    <w:rsid w:val="005E2086"/>
    <w:rsid w:val="005E322F"/>
    <w:rsid w:val="005E3B3C"/>
    <w:rsid w:val="005E55F7"/>
    <w:rsid w:val="005E6325"/>
    <w:rsid w:val="005F0889"/>
    <w:rsid w:val="005F1605"/>
    <w:rsid w:val="005F3A25"/>
    <w:rsid w:val="005F604D"/>
    <w:rsid w:val="00600B37"/>
    <w:rsid w:val="00601F79"/>
    <w:rsid w:val="0060301B"/>
    <w:rsid w:val="00603664"/>
    <w:rsid w:val="006039A2"/>
    <w:rsid w:val="00603BE6"/>
    <w:rsid w:val="00603CE1"/>
    <w:rsid w:val="006061B7"/>
    <w:rsid w:val="00606978"/>
    <w:rsid w:val="00607A12"/>
    <w:rsid w:val="00610DC9"/>
    <w:rsid w:val="0061175F"/>
    <w:rsid w:val="0061197B"/>
    <w:rsid w:val="00612769"/>
    <w:rsid w:val="00612D54"/>
    <w:rsid w:val="006130D9"/>
    <w:rsid w:val="00614787"/>
    <w:rsid w:val="00614C79"/>
    <w:rsid w:val="00615C45"/>
    <w:rsid w:val="00616388"/>
    <w:rsid w:val="00616B50"/>
    <w:rsid w:val="006172A4"/>
    <w:rsid w:val="006175A2"/>
    <w:rsid w:val="00620296"/>
    <w:rsid w:val="00621280"/>
    <w:rsid w:val="00621B09"/>
    <w:rsid w:val="00623263"/>
    <w:rsid w:val="006248C7"/>
    <w:rsid w:val="00624F40"/>
    <w:rsid w:val="006254BB"/>
    <w:rsid w:val="00627030"/>
    <w:rsid w:val="00627B01"/>
    <w:rsid w:val="006300EC"/>
    <w:rsid w:val="0063023D"/>
    <w:rsid w:val="00632162"/>
    <w:rsid w:val="00633EE1"/>
    <w:rsid w:val="00634A07"/>
    <w:rsid w:val="0063536F"/>
    <w:rsid w:val="00635D0F"/>
    <w:rsid w:val="006362A5"/>
    <w:rsid w:val="006362AA"/>
    <w:rsid w:val="00636D1E"/>
    <w:rsid w:val="00637073"/>
    <w:rsid w:val="00640363"/>
    <w:rsid w:val="00641082"/>
    <w:rsid w:val="00641CBA"/>
    <w:rsid w:val="0064384F"/>
    <w:rsid w:val="00644B01"/>
    <w:rsid w:val="00644C95"/>
    <w:rsid w:val="00645661"/>
    <w:rsid w:val="00646794"/>
    <w:rsid w:val="006479B6"/>
    <w:rsid w:val="00647D8A"/>
    <w:rsid w:val="00650AAE"/>
    <w:rsid w:val="00650C54"/>
    <w:rsid w:val="00651767"/>
    <w:rsid w:val="00651E33"/>
    <w:rsid w:val="006530FE"/>
    <w:rsid w:val="00653CB0"/>
    <w:rsid w:val="00656771"/>
    <w:rsid w:val="00656A3B"/>
    <w:rsid w:val="00660250"/>
    <w:rsid w:val="006617E3"/>
    <w:rsid w:val="00662A01"/>
    <w:rsid w:val="00662BF0"/>
    <w:rsid w:val="00663105"/>
    <w:rsid w:val="00663377"/>
    <w:rsid w:val="006634DF"/>
    <w:rsid w:val="0066678F"/>
    <w:rsid w:val="006667EA"/>
    <w:rsid w:val="00667988"/>
    <w:rsid w:val="00667A31"/>
    <w:rsid w:val="00671081"/>
    <w:rsid w:val="00671CF3"/>
    <w:rsid w:val="006723D9"/>
    <w:rsid w:val="00672CE3"/>
    <w:rsid w:val="0067322A"/>
    <w:rsid w:val="006739DF"/>
    <w:rsid w:val="00673FC5"/>
    <w:rsid w:val="00674A20"/>
    <w:rsid w:val="0067525A"/>
    <w:rsid w:val="006757E9"/>
    <w:rsid w:val="0067682C"/>
    <w:rsid w:val="00676AA4"/>
    <w:rsid w:val="006805FD"/>
    <w:rsid w:val="00680713"/>
    <w:rsid w:val="006807E3"/>
    <w:rsid w:val="00680844"/>
    <w:rsid w:val="00681052"/>
    <w:rsid w:val="00682291"/>
    <w:rsid w:val="0068284D"/>
    <w:rsid w:val="006829D6"/>
    <w:rsid w:val="00682FD4"/>
    <w:rsid w:val="00683301"/>
    <w:rsid w:val="0068481E"/>
    <w:rsid w:val="00686D25"/>
    <w:rsid w:val="00686FA0"/>
    <w:rsid w:val="006878DA"/>
    <w:rsid w:val="0069025C"/>
    <w:rsid w:val="006904BF"/>
    <w:rsid w:val="006905AC"/>
    <w:rsid w:val="00691B3F"/>
    <w:rsid w:val="006938B9"/>
    <w:rsid w:val="0069423D"/>
    <w:rsid w:val="00694473"/>
    <w:rsid w:val="00694ED0"/>
    <w:rsid w:val="00697149"/>
    <w:rsid w:val="0069781E"/>
    <w:rsid w:val="006A04FA"/>
    <w:rsid w:val="006A0B3A"/>
    <w:rsid w:val="006A135D"/>
    <w:rsid w:val="006A148B"/>
    <w:rsid w:val="006A1C30"/>
    <w:rsid w:val="006A5595"/>
    <w:rsid w:val="006A6771"/>
    <w:rsid w:val="006A7799"/>
    <w:rsid w:val="006A7A3B"/>
    <w:rsid w:val="006B010B"/>
    <w:rsid w:val="006B0484"/>
    <w:rsid w:val="006B07DC"/>
    <w:rsid w:val="006B2436"/>
    <w:rsid w:val="006B30A6"/>
    <w:rsid w:val="006B3A59"/>
    <w:rsid w:val="006C1104"/>
    <w:rsid w:val="006C1CA5"/>
    <w:rsid w:val="006C1D96"/>
    <w:rsid w:val="006C2457"/>
    <w:rsid w:val="006C4223"/>
    <w:rsid w:val="006C58AD"/>
    <w:rsid w:val="006C5C00"/>
    <w:rsid w:val="006C5ED9"/>
    <w:rsid w:val="006C6A13"/>
    <w:rsid w:val="006C712A"/>
    <w:rsid w:val="006D0302"/>
    <w:rsid w:val="006D075E"/>
    <w:rsid w:val="006D1027"/>
    <w:rsid w:val="006D3C51"/>
    <w:rsid w:val="006D54DA"/>
    <w:rsid w:val="006E0079"/>
    <w:rsid w:val="006E02FA"/>
    <w:rsid w:val="006E054D"/>
    <w:rsid w:val="006E175E"/>
    <w:rsid w:val="006E192E"/>
    <w:rsid w:val="006E2A49"/>
    <w:rsid w:val="006E3309"/>
    <w:rsid w:val="006E3969"/>
    <w:rsid w:val="006E5495"/>
    <w:rsid w:val="006E5B7D"/>
    <w:rsid w:val="006E5E06"/>
    <w:rsid w:val="006E773A"/>
    <w:rsid w:val="006E7E2E"/>
    <w:rsid w:val="006F087A"/>
    <w:rsid w:val="006F0B78"/>
    <w:rsid w:val="006F21B0"/>
    <w:rsid w:val="006F24E7"/>
    <w:rsid w:val="006F2EB7"/>
    <w:rsid w:val="006F407F"/>
    <w:rsid w:val="00700AB1"/>
    <w:rsid w:val="00700F48"/>
    <w:rsid w:val="00701496"/>
    <w:rsid w:val="00702DE9"/>
    <w:rsid w:val="00702EB8"/>
    <w:rsid w:val="00703B1D"/>
    <w:rsid w:val="00703FB8"/>
    <w:rsid w:val="007049A3"/>
    <w:rsid w:val="0070538B"/>
    <w:rsid w:val="00706359"/>
    <w:rsid w:val="00710096"/>
    <w:rsid w:val="0071009A"/>
    <w:rsid w:val="00712955"/>
    <w:rsid w:val="00712994"/>
    <w:rsid w:val="00712BC8"/>
    <w:rsid w:val="007130B5"/>
    <w:rsid w:val="00714281"/>
    <w:rsid w:val="00714F60"/>
    <w:rsid w:val="007157B0"/>
    <w:rsid w:val="007165F3"/>
    <w:rsid w:val="00717AD3"/>
    <w:rsid w:val="00717CCC"/>
    <w:rsid w:val="0072121A"/>
    <w:rsid w:val="007218AC"/>
    <w:rsid w:val="007223A0"/>
    <w:rsid w:val="00722924"/>
    <w:rsid w:val="00722FB5"/>
    <w:rsid w:val="0072388A"/>
    <w:rsid w:val="00724803"/>
    <w:rsid w:val="0072597C"/>
    <w:rsid w:val="00727C3C"/>
    <w:rsid w:val="00727CD7"/>
    <w:rsid w:val="00730F58"/>
    <w:rsid w:val="00731046"/>
    <w:rsid w:val="00731659"/>
    <w:rsid w:val="00731998"/>
    <w:rsid w:val="00731C13"/>
    <w:rsid w:val="00731D5B"/>
    <w:rsid w:val="00732498"/>
    <w:rsid w:val="00732A2B"/>
    <w:rsid w:val="007331DA"/>
    <w:rsid w:val="00733B5E"/>
    <w:rsid w:val="007366C0"/>
    <w:rsid w:val="00737E91"/>
    <w:rsid w:val="0074058A"/>
    <w:rsid w:val="0074082B"/>
    <w:rsid w:val="00740A4A"/>
    <w:rsid w:val="0074325F"/>
    <w:rsid w:val="007434D3"/>
    <w:rsid w:val="007435A6"/>
    <w:rsid w:val="00743D60"/>
    <w:rsid w:val="00743E6C"/>
    <w:rsid w:val="0074412C"/>
    <w:rsid w:val="007446EF"/>
    <w:rsid w:val="00745B50"/>
    <w:rsid w:val="00745BCD"/>
    <w:rsid w:val="007473E4"/>
    <w:rsid w:val="007515BA"/>
    <w:rsid w:val="007523BC"/>
    <w:rsid w:val="0075364E"/>
    <w:rsid w:val="00754914"/>
    <w:rsid w:val="0075556D"/>
    <w:rsid w:val="0075604E"/>
    <w:rsid w:val="00757451"/>
    <w:rsid w:val="007575DD"/>
    <w:rsid w:val="00762A23"/>
    <w:rsid w:val="00764301"/>
    <w:rsid w:val="00764579"/>
    <w:rsid w:val="00764B13"/>
    <w:rsid w:val="00764C47"/>
    <w:rsid w:val="00764E5A"/>
    <w:rsid w:val="00766AE7"/>
    <w:rsid w:val="00767D7C"/>
    <w:rsid w:val="0077068B"/>
    <w:rsid w:val="00770E8B"/>
    <w:rsid w:val="00771D33"/>
    <w:rsid w:val="00771FE5"/>
    <w:rsid w:val="00773052"/>
    <w:rsid w:val="0077522D"/>
    <w:rsid w:val="00776B36"/>
    <w:rsid w:val="00776EA6"/>
    <w:rsid w:val="007773FA"/>
    <w:rsid w:val="00780C4F"/>
    <w:rsid w:val="00783D64"/>
    <w:rsid w:val="00784DC8"/>
    <w:rsid w:val="00784F85"/>
    <w:rsid w:val="007851C8"/>
    <w:rsid w:val="00786392"/>
    <w:rsid w:val="007863B5"/>
    <w:rsid w:val="0078641B"/>
    <w:rsid w:val="00787678"/>
    <w:rsid w:val="00790A3D"/>
    <w:rsid w:val="007910AB"/>
    <w:rsid w:val="0079152D"/>
    <w:rsid w:val="00791C3A"/>
    <w:rsid w:val="00791E18"/>
    <w:rsid w:val="00792E3F"/>
    <w:rsid w:val="00793EE6"/>
    <w:rsid w:val="0079416A"/>
    <w:rsid w:val="00794448"/>
    <w:rsid w:val="0079447F"/>
    <w:rsid w:val="00794C79"/>
    <w:rsid w:val="0079595B"/>
    <w:rsid w:val="007967ED"/>
    <w:rsid w:val="00796D4E"/>
    <w:rsid w:val="00796E96"/>
    <w:rsid w:val="007972B8"/>
    <w:rsid w:val="00797F3A"/>
    <w:rsid w:val="007A1213"/>
    <w:rsid w:val="007A1EB1"/>
    <w:rsid w:val="007A373F"/>
    <w:rsid w:val="007A3B07"/>
    <w:rsid w:val="007A47FC"/>
    <w:rsid w:val="007A62ED"/>
    <w:rsid w:val="007B1CA7"/>
    <w:rsid w:val="007B2370"/>
    <w:rsid w:val="007B28A2"/>
    <w:rsid w:val="007B2C43"/>
    <w:rsid w:val="007B3113"/>
    <w:rsid w:val="007B5D9A"/>
    <w:rsid w:val="007B5F2E"/>
    <w:rsid w:val="007B62B2"/>
    <w:rsid w:val="007C0350"/>
    <w:rsid w:val="007C0603"/>
    <w:rsid w:val="007C0C7E"/>
    <w:rsid w:val="007C0D98"/>
    <w:rsid w:val="007C195F"/>
    <w:rsid w:val="007C1CB5"/>
    <w:rsid w:val="007C23A1"/>
    <w:rsid w:val="007C27DD"/>
    <w:rsid w:val="007C370A"/>
    <w:rsid w:val="007C3908"/>
    <w:rsid w:val="007C5EC4"/>
    <w:rsid w:val="007C6ABB"/>
    <w:rsid w:val="007C6C95"/>
    <w:rsid w:val="007D0AD4"/>
    <w:rsid w:val="007D1678"/>
    <w:rsid w:val="007D2A57"/>
    <w:rsid w:val="007D38E7"/>
    <w:rsid w:val="007D3C0C"/>
    <w:rsid w:val="007D4525"/>
    <w:rsid w:val="007D461B"/>
    <w:rsid w:val="007D47EE"/>
    <w:rsid w:val="007D55F4"/>
    <w:rsid w:val="007D5B76"/>
    <w:rsid w:val="007D5ED8"/>
    <w:rsid w:val="007D63BF"/>
    <w:rsid w:val="007D69FE"/>
    <w:rsid w:val="007D721B"/>
    <w:rsid w:val="007D7D06"/>
    <w:rsid w:val="007E014C"/>
    <w:rsid w:val="007E27EE"/>
    <w:rsid w:val="007E48DD"/>
    <w:rsid w:val="007E5F0B"/>
    <w:rsid w:val="007E69BF"/>
    <w:rsid w:val="007E6B5F"/>
    <w:rsid w:val="007E7769"/>
    <w:rsid w:val="007F0499"/>
    <w:rsid w:val="007F0DE1"/>
    <w:rsid w:val="007F117A"/>
    <w:rsid w:val="007F14CD"/>
    <w:rsid w:val="007F2BE0"/>
    <w:rsid w:val="007F359F"/>
    <w:rsid w:val="007F4B1F"/>
    <w:rsid w:val="007F6421"/>
    <w:rsid w:val="007F6F4C"/>
    <w:rsid w:val="007F72E4"/>
    <w:rsid w:val="00801350"/>
    <w:rsid w:val="0080168D"/>
    <w:rsid w:val="008019C7"/>
    <w:rsid w:val="00801FF0"/>
    <w:rsid w:val="00802BEF"/>
    <w:rsid w:val="008032B2"/>
    <w:rsid w:val="008055C7"/>
    <w:rsid w:val="008059AF"/>
    <w:rsid w:val="0080655B"/>
    <w:rsid w:val="00810180"/>
    <w:rsid w:val="008101CC"/>
    <w:rsid w:val="008101DD"/>
    <w:rsid w:val="00810DA9"/>
    <w:rsid w:val="008118A6"/>
    <w:rsid w:val="0081242B"/>
    <w:rsid w:val="00812ADD"/>
    <w:rsid w:val="00813826"/>
    <w:rsid w:val="008141F2"/>
    <w:rsid w:val="00814286"/>
    <w:rsid w:val="00814BF5"/>
    <w:rsid w:val="00815596"/>
    <w:rsid w:val="0081751F"/>
    <w:rsid w:val="00820430"/>
    <w:rsid w:val="00820856"/>
    <w:rsid w:val="008208F6"/>
    <w:rsid w:val="00820A4A"/>
    <w:rsid w:val="008221BA"/>
    <w:rsid w:val="008228A4"/>
    <w:rsid w:val="008229C3"/>
    <w:rsid w:val="008233E0"/>
    <w:rsid w:val="00824525"/>
    <w:rsid w:val="008260B0"/>
    <w:rsid w:val="00827270"/>
    <w:rsid w:val="008273D0"/>
    <w:rsid w:val="00831CBA"/>
    <w:rsid w:val="008326C6"/>
    <w:rsid w:val="0083283A"/>
    <w:rsid w:val="00833C39"/>
    <w:rsid w:val="00833C4B"/>
    <w:rsid w:val="00834A89"/>
    <w:rsid w:val="0083500B"/>
    <w:rsid w:val="00835C35"/>
    <w:rsid w:val="0083762E"/>
    <w:rsid w:val="00837E5D"/>
    <w:rsid w:val="008404B2"/>
    <w:rsid w:val="008405AD"/>
    <w:rsid w:val="00841780"/>
    <w:rsid w:val="00843DA2"/>
    <w:rsid w:val="00843F78"/>
    <w:rsid w:val="00844936"/>
    <w:rsid w:val="00844E09"/>
    <w:rsid w:val="008451D2"/>
    <w:rsid w:val="008454A8"/>
    <w:rsid w:val="0084552F"/>
    <w:rsid w:val="008458B4"/>
    <w:rsid w:val="00847784"/>
    <w:rsid w:val="00851904"/>
    <w:rsid w:val="00851F31"/>
    <w:rsid w:val="0085313C"/>
    <w:rsid w:val="0085328A"/>
    <w:rsid w:val="00853D47"/>
    <w:rsid w:val="008561D5"/>
    <w:rsid w:val="00856C4E"/>
    <w:rsid w:val="00856F4B"/>
    <w:rsid w:val="00857016"/>
    <w:rsid w:val="00857FB6"/>
    <w:rsid w:val="008607ED"/>
    <w:rsid w:val="008608DB"/>
    <w:rsid w:val="0086105A"/>
    <w:rsid w:val="008610B7"/>
    <w:rsid w:val="00861B9F"/>
    <w:rsid w:val="008624C3"/>
    <w:rsid w:val="0086456C"/>
    <w:rsid w:val="0086481F"/>
    <w:rsid w:val="008649B7"/>
    <w:rsid w:val="00864F97"/>
    <w:rsid w:val="0086611A"/>
    <w:rsid w:val="00866797"/>
    <w:rsid w:val="00866ACC"/>
    <w:rsid w:val="00866E2A"/>
    <w:rsid w:val="00866EF0"/>
    <w:rsid w:val="00866F78"/>
    <w:rsid w:val="00867677"/>
    <w:rsid w:val="0087043F"/>
    <w:rsid w:val="008705A9"/>
    <w:rsid w:val="008723AA"/>
    <w:rsid w:val="00872AC5"/>
    <w:rsid w:val="00873CB9"/>
    <w:rsid w:val="00873E39"/>
    <w:rsid w:val="00874392"/>
    <w:rsid w:val="008744D8"/>
    <w:rsid w:val="00875FE8"/>
    <w:rsid w:val="00876641"/>
    <w:rsid w:val="00877F24"/>
    <w:rsid w:val="0088116B"/>
    <w:rsid w:val="00881A34"/>
    <w:rsid w:val="008824A4"/>
    <w:rsid w:val="00883617"/>
    <w:rsid w:val="00883855"/>
    <w:rsid w:val="008846CA"/>
    <w:rsid w:val="008846DA"/>
    <w:rsid w:val="00885D10"/>
    <w:rsid w:val="00886B32"/>
    <w:rsid w:val="00886BE3"/>
    <w:rsid w:val="008876F7"/>
    <w:rsid w:val="00887EB0"/>
    <w:rsid w:val="0089087B"/>
    <w:rsid w:val="00891275"/>
    <w:rsid w:val="0089184B"/>
    <w:rsid w:val="0089235F"/>
    <w:rsid w:val="00892794"/>
    <w:rsid w:val="00893C17"/>
    <w:rsid w:val="00893C91"/>
    <w:rsid w:val="00893F41"/>
    <w:rsid w:val="0089416A"/>
    <w:rsid w:val="00895FDD"/>
    <w:rsid w:val="008963A3"/>
    <w:rsid w:val="00896F61"/>
    <w:rsid w:val="008970DC"/>
    <w:rsid w:val="00897AED"/>
    <w:rsid w:val="008A2639"/>
    <w:rsid w:val="008A2655"/>
    <w:rsid w:val="008A32CA"/>
    <w:rsid w:val="008A385C"/>
    <w:rsid w:val="008A4251"/>
    <w:rsid w:val="008A43E0"/>
    <w:rsid w:val="008A6C72"/>
    <w:rsid w:val="008A6EFF"/>
    <w:rsid w:val="008B0282"/>
    <w:rsid w:val="008B2520"/>
    <w:rsid w:val="008B32C2"/>
    <w:rsid w:val="008B3FAF"/>
    <w:rsid w:val="008B4587"/>
    <w:rsid w:val="008B46A0"/>
    <w:rsid w:val="008B4BAC"/>
    <w:rsid w:val="008B6A31"/>
    <w:rsid w:val="008B6BEC"/>
    <w:rsid w:val="008B75CC"/>
    <w:rsid w:val="008B7F3F"/>
    <w:rsid w:val="008C067D"/>
    <w:rsid w:val="008C075D"/>
    <w:rsid w:val="008C0BE1"/>
    <w:rsid w:val="008C221F"/>
    <w:rsid w:val="008C24EE"/>
    <w:rsid w:val="008C25A6"/>
    <w:rsid w:val="008C32CE"/>
    <w:rsid w:val="008C4A49"/>
    <w:rsid w:val="008C5B4C"/>
    <w:rsid w:val="008C622D"/>
    <w:rsid w:val="008C6866"/>
    <w:rsid w:val="008C6B2A"/>
    <w:rsid w:val="008C7B0D"/>
    <w:rsid w:val="008D022D"/>
    <w:rsid w:val="008D0518"/>
    <w:rsid w:val="008D4C5B"/>
    <w:rsid w:val="008D531A"/>
    <w:rsid w:val="008D5897"/>
    <w:rsid w:val="008D58E1"/>
    <w:rsid w:val="008D58EC"/>
    <w:rsid w:val="008D5EC7"/>
    <w:rsid w:val="008D60F7"/>
    <w:rsid w:val="008D6C0F"/>
    <w:rsid w:val="008D6C32"/>
    <w:rsid w:val="008D71E9"/>
    <w:rsid w:val="008E05A8"/>
    <w:rsid w:val="008E1B30"/>
    <w:rsid w:val="008E2BF1"/>
    <w:rsid w:val="008E419A"/>
    <w:rsid w:val="008E443D"/>
    <w:rsid w:val="008E4594"/>
    <w:rsid w:val="008E469A"/>
    <w:rsid w:val="008E47A3"/>
    <w:rsid w:val="008E5CAA"/>
    <w:rsid w:val="008E5E99"/>
    <w:rsid w:val="008F0B25"/>
    <w:rsid w:val="008F0B5D"/>
    <w:rsid w:val="008F192C"/>
    <w:rsid w:val="008F345D"/>
    <w:rsid w:val="008F38D1"/>
    <w:rsid w:val="008F3E1A"/>
    <w:rsid w:val="008F5C63"/>
    <w:rsid w:val="008F61E0"/>
    <w:rsid w:val="008F7126"/>
    <w:rsid w:val="00900B1E"/>
    <w:rsid w:val="00901A30"/>
    <w:rsid w:val="00901E73"/>
    <w:rsid w:val="00902544"/>
    <w:rsid w:val="00902FA9"/>
    <w:rsid w:val="00902FEA"/>
    <w:rsid w:val="009033E7"/>
    <w:rsid w:val="00904028"/>
    <w:rsid w:val="00904C91"/>
    <w:rsid w:val="009050FB"/>
    <w:rsid w:val="00905BDA"/>
    <w:rsid w:val="00905F2A"/>
    <w:rsid w:val="009060A5"/>
    <w:rsid w:val="009105B6"/>
    <w:rsid w:val="00910683"/>
    <w:rsid w:val="009109B9"/>
    <w:rsid w:val="00911E51"/>
    <w:rsid w:val="009128EE"/>
    <w:rsid w:val="009139F5"/>
    <w:rsid w:val="00916CCB"/>
    <w:rsid w:val="009201AF"/>
    <w:rsid w:val="00920E04"/>
    <w:rsid w:val="009227A4"/>
    <w:rsid w:val="00923017"/>
    <w:rsid w:val="009253A7"/>
    <w:rsid w:val="00925A0B"/>
    <w:rsid w:val="00926103"/>
    <w:rsid w:val="009269B7"/>
    <w:rsid w:val="00926B86"/>
    <w:rsid w:val="00926FD5"/>
    <w:rsid w:val="009274FD"/>
    <w:rsid w:val="0093046B"/>
    <w:rsid w:val="00930774"/>
    <w:rsid w:val="0093136C"/>
    <w:rsid w:val="00932470"/>
    <w:rsid w:val="009332E2"/>
    <w:rsid w:val="00933419"/>
    <w:rsid w:val="00933757"/>
    <w:rsid w:val="00933BD7"/>
    <w:rsid w:val="00933FE6"/>
    <w:rsid w:val="00935DE6"/>
    <w:rsid w:val="00935E08"/>
    <w:rsid w:val="009366B1"/>
    <w:rsid w:val="00936A8F"/>
    <w:rsid w:val="00940474"/>
    <w:rsid w:val="00941342"/>
    <w:rsid w:val="00942023"/>
    <w:rsid w:val="009420DD"/>
    <w:rsid w:val="009423AD"/>
    <w:rsid w:val="0094306C"/>
    <w:rsid w:val="009448F4"/>
    <w:rsid w:val="009449FD"/>
    <w:rsid w:val="0094556C"/>
    <w:rsid w:val="00945BF1"/>
    <w:rsid w:val="009467F5"/>
    <w:rsid w:val="00950820"/>
    <w:rsid w:val="00952795"/>
    <w:rsid w:val="00952B40"/>
    <w:rsid w:val="00953207"/>
    <w:rsid w:val="009550F7"/>
    <w:rsid w:val="00956244"/>
    <w:rsid w:val="00961AAC"/>
    <w:rsid w:val="00962B03"/>
    <w:rsid w:val="00963389"/>
    <w:rsid w:val="00963807"/>
    <w:rsid w:val="009640C1"/>
    <w:rsid w:val="009643F0"/>
    <w:rsid w:val="00965EA1"/>
    <w:rsid w:val="00965F9D"/>
    <w:rsid w:val="009661F7"/>
    <w:rsid w:val="00966AA7"/>
    <w:rsid w:val="00967C1F"/>
    <w:rsid w:val="00967E14"/>
    <w:rsid w:val="009706BB"/>
    <w:rsid w:val="00971218"/>
    <w:rsid w:val="00972086"/>
    <w:rsid w:val="009721C5"/>
    <w:rsid w:val="009727B8"/>
    <w:rsid w:val="00972BE8"/>
    <w:rsid w:val="009743E1"/>
    <w:rsid w:val="0097452F"/>
    <w:rsid w:val="00975017"/>
    <w:rsid w:val="00975893"/>
    <w:rsid w:val="0097697F"/>
    <w:rsid w:val="0098229B"/>
    <w:rsid w:val="0098347A"/>
    <w:rsid w:val="00983965"/>
    <w:rsid w:val="00983CCC"/>
    <w:rsid w:val="00983EFA"/>
    <w:rsid w:val="00984394"/>
    <w:rsid w:val="00985B02"/>
    <w:rsid w:val="00985DED"/>
    <w:rsid w:val="00987086"/>
    <w:rsid w:val="0098747F"/>
    <w:rsid w:val="00990202"/>
    <w:rsid w:val="0099185A"/>
    <w:rsid w:val="00992051"/>
    <w:rsid w:val="00993648"/>
    <w:rsid w:val="0099393C"/>
    <w:rsid w:val="00994B5B"/>
    <w:rsid w:val="00994B9E"/>
    <w:rsid w:val="00995088"/>
    <w:rsid w:val="0099552D"/>
    <w:rsid w:val="0099585F"/>
    <w:rsid w:val="00995A5D"/>
    <w:rsid w:val="00996693"/>
    <w:rsid w:val="009976B4"/>
    <w:rsid w:val="00997D9B"/>
    <w:rsid w:val="00997F6F"/>
    <w:rsid w:val="00997FF2"/>
    <w:rsid w:val="009A03ED"/>
    <w:rsid w:val="009A0EE1"/>
    <w:rsid w:val="009A593D"/>
    <w:rsid w:val="009A63A0"/>
    <w:rsid w:val="009A6A26"/>
    <w:rsid w:val="009A6C54"/>
    <w:rsid w:val="009A6EF5"/>
    <w:rsid w:val="009A76C9"/>
    <w:rsid w:val="009B0D7B"/>
    <w:rsid w:val="009B1DB2"/>
    <w:rsid w:val="009B1FEC"/>
    <w:rsid w:val="009B2A7E"/>
    <w:rsid w:val="009B35FF"/>
    <w:rsid w:val="009B43D0"/>
    <w:rsid w:val="009B491E"/>
    <w:rsid w:val="009B4B23"/>
    <w:rsid w:val="009B5762"/>
    <w:rsid w:val="009B5D79"/>
    <w:rsid w:val="009C0C93"/>
    <w:rsid w:val="009C18A6"/>
    <w:rsid w:val="009C2CC5"/>
    <w:rsid w:val="009C34C4"/>
    <w:rsid w:val="009C3CC4"/>
    <w:rsid w:val="009C4435"/>
    <w:rsid w:val="009D05F9"/>
    <w:rsid w:val="009D1B4F"/>
    <w:rsid w:val="009D25C6"/>
    <w:rsid w:val="009D3540"/>
    <w:rsid w:val="009D481A"/>
    <w:rsid w:val="009D50A8"/>
    <w:rsid w:val="009D5294"/>
    <w:rsid w:val="009D5508"/>
    <w:rsid w:val="009D5707"/>
    <w:rsid w:val="009D65D1"/>
    <w:rsid w:val="009D7471"/>
    <w:rsid w:val="009D752B"/>
    <w:rsid w:val="009D7F66"/>
    <w:rsid w:val="009E0DDA"/>
    <w:rsid w:val="009E1156"/>
    <w:rsid w:val="009E27F2"/>
    <w:rsid w:val="009E2C20"/>
    <w:rsid w:val="009E408A"/>
    <w:rsid w:val="009E4993"/>
    <w:rsid w:val="009E5744"/>
    <w:rsid w:val="009E6BAD"/>
    <w:rsid w:val="009F0072"/>
    <w:rsid w:val="009F011D"/>
    <w:rsid w:val="009F0ADE"/>
    <w:rsid w:val="009F0D04"/>
    <w:rsid w:val="009F297F"/>
    <w:rsid w:val="009F32DE"/>
    <w:rsid w:val="009F4653"/>
    <w:rsid w:val="009F4C05"/>
    <w:rsid w:val="009F5AB4"/>
    <w:rsid w:val="009F5CD1"/>
    <w:rsid w:val="009F6CA3"/>
    <w:rsid w:val="009F7E73"/>
    <w:rsid w:val="00A012A0"/>
    <w:rsid w:val="00A01D10"/>
    <w:rsid w:val="00A02592"/>
    <w:rsid w:val="00A03510"/>
    <w:rsid w:val="00A058EE"/>
    <w:rsid w:val="00A068B8"/>
    <w:rsid w:val="00A06BA2"/>
    <w:rsid w:val="00A06CB3"/>
    <w:rsid w:val="00A06D2F"/>
    <w:rsid w:val="00A06DC4"/>
    <w:rsid w:val="00A10900"/>
    <w:rsid w:val="00A10D34"/>
    <w:rsid w:val="00A110A6"/>
    <w:rsid w:val="00A1126F"/>
    <w:rsid w:val="00A11CFE"/>
    <w:rsid w:val="00A129C3"/>
    <w:rsid w:val="00A12BCF"/>
    <w:rsid w:val="00A13636"/>
    <w:rsid w:val="00A14C64"/>
    <w:rsid w:val="00A154F0"/>
    <w:rsid w:val="00A168C0"/>
    <w:rsid w:val="00A17F09"/>
    <w:rsid w:val="00A21735"/>
    <w:rsid w:val="00A230D6"/>
    <w:rsid w:val="00A238B6"/>
    <w:rsid w:val="00A2404E"/>
    <w:rsid w:val="00A244A7"/>
    <w:rsid w:val="00A251B8"/>
    <w:rsid w:val="00A256F8"/>
    <w:rsid w:val="00A275CE"/>
    <w:rsid w:val="00A2785A"/>
    <w:rsid w:val="00A2790F"/>
    <w:rsid w:val="00A27ADA"/>
    <w:rsid w:val="00A30C68"/>
    <w:rsid w:val="00A31D69"/>
    <w:rsid w:val="00A32666"/>
    <w:rsid w:val="00A338BC"/>
    <w:rsid w:val="00A33AC8"/>
    <w:rsid w:val="00A33C97"/>
    <w:rsid w:val="00A3404C"/>
    <w:rsid w:val="00A35110"/>
    <w:rsid w:val="00A355A0"/>
    <w:rsid w:val="00A35787"/>
    <w:rsid w:val="00A35A06"/>
    <w:rsid w:val="00A36C52"/>
    <w:rsid w:val="00A37244"/>
    <w:rsid w:val="00A40DBD"/>
    <w:rsid w:val="00A40E39"/>
    <w:rsid w:val="00A40E7C"/>
    <w:rsid w:val="00A42540"/>
    <w:rsid w:val="00A42680"/>
    <w:rsid w:val="00A42A54"/>
    <w:rsid w:val="00A42E76"/>
    <w:rsid w:val="00A43260"/>
    <w:rsid w:val="00A450A0"/>
    <w:rsid w:val="00A45641"/>
    <w:rsid w:val="00A45914"/>
    <w:rsid w:val="00A46205"/>
    <w:rsid w:val="00A462A3"/>
    <w:rsid w:val="00A46CEB"/>
    <w:rsid w:val="00A46F58"/>
    <w:rsid w:val="00A47B6E"/>
    <w:rsid w:val="00A50205"/>
    <w:rsid w:val="00A5043D"/>
    <w:rsid w:val="00A539D7"/>
    <w:rsid w:val="00A53AC5"/>
    <w:rsid w:val="00A53AD2"/>
    <w:rsid w:val="00A544C8"/>
    <w:rsid w:val="00A54682"/>
    <w:rsid w:val="00A54EB2"/>
    <w:rsid w:val="00A553CA"/>
    <w:rsid w:val="00A5546B"/>
    <w:rsid w:val="00A56360"/>
    <w:rsid w:val="00A56836"/>
    <w:rsid w:val="00A56936"/>
    <w:rsid w:val="00A56C17"/>
    <w:rsid w:val="00A57059"/>
    <w:rsid w:val="00A57084"/>
    <w:rsid w:val="00A61342"/>
    <w:rsid w:val="00A624A4"/>
    <w:rsid w:val="00A6276A"/>
    <w:rsid w:val="00A63318"/>
    <w:rsid w:val="00A64E9E"/>
    <w:rsid w:val="00A65AFA"/>
    <w:rsid w:val="00A65F7B"/>
    <w:rsid w:val="00A70500"/>
    <w:rsid w:val="00A732AF"/>
    <w:rsid w:val="00A734DC"/>
    <w:rsid w:val="00A7394B"/>
    <w:rsid w:val="00A74D81"/>
    <w:rsid w:val="00A74EF2"/>
    <w:rsid w:val="00A76806"/>
    <w:rsid w:val="00A83075"/>
    <w:rsid w:val="00A84064"/>
    <w:rsid w:val="00A8465B"/>
    <w:rsid w:val="00A8469E"/>
    <w:rsid w:val="00A85B89"/>
    <w:rsid w:val="00A85C53"/>
    <w:rsid w:val="00A86512"/>
    <w:rsid w:val="00A86E0F"/>
    <w:rsid w:val="00A91281"/>
    <w:rsid w:val="00A91F1E"/>
    <w:rsid w:val="00A91F58"/>
    <w:rsid w:val="00A93453"/>
    <w:rsid w:val="00A9351B"/>
    <w:rsid w:val="00A93AC1"/>
    <w:rsid w:val="00A93FCA"/>
    <w:rsid w:val="00A9453E"/>
    <w:rsid w:val="00A94F1E"/>
    <w:rsid w:val="00A96964"/>
    <w:rsid w:val="00A96B53"/>
    <w:rsid w:val="00A96F38"/>
    <w:rsid w:val="00A972C0"/>
    <w:rsid w:val="00AA0C73"/>
    <w:rsid w:val="00AA231C"/>
    <w:rsid w:val="00AA2382"/>
    <w:rsid w:val="00AA43FE"/>
    <w:rsid w:val="00AA585A"/>
    <w:rsid w:val="00AA5E90"/>
    <w:rsid w:val="00AA6350"/>
    <w:rsid w:val="00AA685A"/>
    <w:rsid w:val="00AA6C26"/>
    <w:rsid w:val="00AA6ECB"/>
    <w:rsid w:val="00AB18DA"/>
    <w:rsid w:val="00AB1F4E"/>
    <w:rsid w:val="00AB2848"/>
    <w:rsid w:val="00AB2BA7"/>
    <w:rsid w:val="00AB392F"/>
    <w:rsid w:val="00AB3D75"/>
    <w:rsid w:val="00AB4022"/>
    <w:rsid w:val="00AB425B"/>
    <w:rsid w:val="00AB4FF5"/>
    <w:rsid w:val="00AB5587"/>
    <w:rsid w:val="00AB584C"/>
    <w:rsid w:val="00AB5900"/>
    <w:rsid w:val="00AB6135"/>
    <w:rsid w:val="00AB671D"/>
    <w:rsid w:val="00AB6DBE"/>
    <w:rsid w:val="00AC05DF"/>
    <w:rsid w:val="00AC0FBA"/>
    <w:rsid w:val="00AC15EF"/>
    <w:rsid w:val="00AC25E5"/>
    <w:rsid w:val="00AC2E25"/>
    <w:rsid w:val="00AC33CE"/>
    <w:rsid w:val="00AC375F"/>
    <w:rsid w:val="00AC595F"/>
    <w:rsid w:val="00AC6916"/>
    <w:rsid w:val="00AC6A12"/>
    <w:rsid w:val="00AD02B5"/>
    <w:rsid w:val="00AD0869"/>
    <w:rsid w:val="00AD0CA4"/>
    <w:rsid w:val="00AD2460"/>
    <w:rsid w:val="00AD3E80"/>
    <w:rsid w:val="00AD435F"/>
    <w:rsid w:val="00AD444A"/>
    <w:rsid w:val="00AD44F7"/>
    <w:rsid w:val="00AD45F0"/>
    <w:rsid w:val="00AD5BF0"/>
    <w:rsid w:val="00AD5DA3"/>
    <w:rsid w:val="00AD6051"/>
    <w:rsid w:val="00AD69C2"/>
    <w:rsid w:val="00AD6DA7"/>
    <w:rsid w:val="00AD76C2"/>
    <w:rsid w:val="00AD7AE1"/>
    <w:rsid w:val="00AD7E74"/>
    <w:rsid w:val="00AD7F52"/>
    <w:rsid w:val="00AE0493"/>
    <w:rsid w:val="00AE0607"/>
    <w:rsid w:val="00AE187B"/>
    <w:rsid w:val="00AE1E80"/>
    <w:rsid w:val="00AE21A2"/>
    <w:rsid w:val="00AE23B0"/>
    <w:rsid w:val="00AE2972"/>
    <w:rsid w:val="00AE2B6A"/>
    <w:rsid w:val="00AE40F8"/>
    <w:rsid w:val="00AE481C"/>
    <w:rsid w:val="00AE5524"/>
    <w:rsid w:val="00AE6490"/>
    <w:rsid w:val="00AE69F1"/>
    <w:rsid w:val="00AE7C11"/>
    <w:rsid w:val="00AE7EB7"/>
    <w:rsid w:val="00AF05DE"/>
    <w:rsid w:val="00AF25EB"/>
    <w:rsid w:val="00AF2CBF"/>
    <w:rsid w:val="00AF47B1"/>
    <w:rsid w:val="00AF4EC0"/>
    <w:rsid w:val="00AF544C"/>
    <w:rsid w:val="00AF5894"/>
    <w:rsid w:val="00AF5C03"/>
    <w:rsid w:val="00AF60B1"/>
    <w:rsid w:val="00AF69B2"/>
    <w:rsid w:val="00AF71CE"/>
    <w:rsid w:val="00AF76B0"/>
    <w:rsid w:val="00B00EDB"/>
    <w:rsid w:val="00B013CD"/>
    <w:rsid w:val="00B018D8"/>
    <w:rsid w:val="00B02519"/>
    <w:rsid w:val="00B0255E"/>
    <w:rsid w:val="00B0334F"/>
    <w:rsid w:val="00B03DC6"/>
    <w:rsid w:val="00B05CC9"/>
    <w:rsid w:val="00B06C17"/>
    <w:rsid w:val="00B06C22"/>
    <w:rsid w:val="00B06CC4"/>
    <w:rsid w:val="00B06D83"/>
    <w:rsid w:val="00B06E32"/>
    <w:rsid w:val="00B07575"/>
    <w:rsid w:val="00B105FB"/>
    <w:rsid w:val="00B10C7C"/>
    <w:rsid w:val="00B10DB7"/>
    <w:rsid w:val="00B11B44"/>
    <w:rsid w:val="00B138B2"/>
    <w:rsid w:val="00B139CA"/>
    <w:rsid w:val="00B14895"/>
    <w:rsid w:val="00B1554E"/>
    <w:rsid w:val="00B15A89"/>
    <w:rsid w:val="00B16A2A"/>
    <w:rsid w:val="00B17212"/>
    <w:rsid w:val="00B17215"/>
    <w:rsid w:val="00B17374"/>
    <w:rsid w:val="00B17547"/>
    <w:rsid w:val="00B175D3"/>
    <w:rsid w:val="00B210AD"/>
    <w:rsid w:val="00B22CB6"/>
    <w:rsid w:val="00B2332D"/>
    <w:rsid w:val="00B25057"/>
    <w:rsid w:val="00B2520D"/>
    <w:rsid w:val="00B25259"/>
    <w:rsid w:val="00B25FF6"/>
    <w:rsid w:val="00B2684A"/>
    <w:rsid w:val="00B27068"/>
    <w:rsid w:val="00B2774E"/>
    <w:rsid w:val="00B30BDF"/>
    <w:rsid w:val="00B30C6F"/>
    <w:rsid w:val="00B311B6"/>
    <w:rsid w:val="00B31A95"/>
    <w:rsid w:val="00B32506"/>
    <w:rsid w:val="00B331AC"/>
    <w:rsid w:val="00B33806"/>
    <w:rsid w:val="00B3448C"/>
    <w:rsid w:val="00B36429"/>
    <w:rsid w:val="00B365F3"/>
    <w:rsid w:val="00B3676E"/>
    <w:rsid w:val="00B36BC0"/>
    <w:rsid w:val="00B370E0"/>
    <w:rsid w:val="00B3769E"/>
    <w:rsid w:val="00B37705"/>
    <w:rsid w:val="00B37F61"/>
    <w:rsid w:val="00B40AF8"/>
    <w:rsid w:val="00B40DA9"/>
    <w:rsid w:val="00B411EC"/>
    <w:rsid w:val="00B41C5A"/>
    <w:rsid w:val="00B41FE5"/>
    <w:rsid w:val="00B42338"/>
    <w:rsid w:val="00B428A6"/>
    <w:rsid w:val="00B42AB1"/>
    <w:rsid w:val="00B42CF6"/>
    <w:rsid w:val="00B43CDD"/>
    <w:rsid w:val="00B43D38"/>
    <w:rsid w:val="00B43F45"/>
    <w:rsid w:val="00B44059"/>
    <w:rsid w:val="00B447FD"/>
    <w:rsid w:val="00B44C01"/>
    <w:rsid w:val="00B4580A"/>
    <w:rsid w:val="00B4627F"/>
    <w:rsid w:val="00B47666"/>
    <w:rsid w:val="00B5070A"/>
    <w:rsid w:val="00B5072E"/>
    <w:rsid w:val="00B50C7E"/>
    <w:rsid w:val="00B50E38"/>
    <w:rsid w:val="00B517F2"/>
    <w:rsid w:val="00B52AAB"/>
    <w:rsid w:val="00B52FAC"/>
    <w:rsid w:val="00B5310A"/>
    <w:rsid w:val="00B533DE"/>
    <w:rsid w:val="00B53730"/>
    <w:rsid w:val="00B5381D"/>
    <w:rsid w:val="00B53D73"/>
    <w:rsid w:val="00B54417"/>
    <w:rsid w:val="00B54CD3"/>
    <w:rsid w:val="00B563DD"/>
    <w:rsid w:val="00B56EE8"/>
    <w:rsid w:val="00B57662"/>
    <w:rsid w:val="00B57782"/>
    <w:rsid w:val="00B57F95"/>
    <w:rsid w:val="00B6035E"/>
    <w:rsid w:val="00B60449"/>
    <w:rsid w:val="00B6078A"/>
    <w:rsid w:val="00B625F0"/>
    <w:rsid w:val="00B62CBE"/>
    <w:rsid w:val="00B63F4D"/>
    <w:rsid w:val="00B648A3"/>
    <w:rsid w:val="00B64F64"/>
    <w:rsid w:val="00B66373"/>
    <w:rsid w:val="00B668AF"/>
    <w:rsid w:val="00B66A8B"/>
    <w:rsid w:val="00B67771"/>
    <w:rsid w:val="00B67E56"/>
    <w:rsid w:val="00B70471"/>
    <w:rsid w:val="00B70800"/>
    <w:rsid w:val="00B71340"/>
    <w:rsid w:val="00B734B4"/>
    <w:rsid w:val="00B73E43"/>
    <w:rsid w:val="00B73FDF"/>
    <w:rsid w:val="00B74020"/>
    <w:rsid w:val="00B750F5"/>
    <w:rsid w:val="00B75B49"/>
    <w:rsid w:val="00B7693B"/>
    <w:rsid w:val="00B77B46"/>
    <w:rsid w:val="00B77D28"/>
    <w:rsid w:val="00B77EEE"/>
    <w:rsid w:val="00B8044B"/>
    <w:rsid w:val="00B80622"/>
    <w:rsid w:val="00B825DE"/>
    <w:rsid w:val="00B82E59"/>
    <w:rsid w:val="00B834B1"/>
    <w:rsid w:val="00B83AA0"/>
    <w:rsid w:val="00B83D02"/>
    <w:rsid w:val="00B8411E"/>
    <w:rsid w:val="00B84F3B"/>
    <w:rsid w:val="00B85EB0"/>
    <w:rsid w:val="00B86860"/>
    <w:rsid w:val="00B86CCA"/>
    <w:rsid w:val="00B8707B"/>
    <w:rsid w:val="00B9013E"/>
    <w:rsid w:val="00B94144"/>
    <w:rsid w:val="00B9450F"/>
    <w:rsid w:val="00B9482C"/>
    <w:rsid w:val="00B952EC"/>
    <w:rsid w:val="00B96180"/>
    <w:rsid w:val="00B961F5"/>
    <w:rsid w:val="00B965D1"/>
    <w:rsid w:val="00B97D80"/>
    <w:rsid w:val="00BA11DA"/>
    <w:rsid w:val="00BA219C"/>
    <w:rsid w:val="00BA23B0"/>
    <w:rsid w:val="00BA2B73"/>
    <w:rsid w:val="00BA2E5A"/>
    <w:rsid w:val="00BA3A34"/>
    <w:rsid w:val="00BA3BB8"/>
    <w:rsid w:val="00BA6239"/>
    <w:rsid w:val="00BA6970"/>
    <w:rsid w:val="00BA6CA5"/>
    <w:rsid w:val="00BA6CD3"/>
    <w:rsid w:val="00BA7766"/>
    <w:rsid w:val="00BA77E3"/>
    <w:rsid w:val="00BB03E3"/>
    <w:rsid w:val="00BB0400"/>
    <w:rsid w:val="00BB08DA"/>
    <w:rsid w:val="00BB1353"/>
    <w:rsid w:val="00BB3084"/>
    <w:rsid w:val="00BB3434"/>
    <w:rsid w:val="00BB3890"/>
    <w:rsid w:val="00BB3EA7"/>
    <w:rsid w:val="00BB47D9"/>
    <w:rsid w:val="00BB4DA5"/>
    <w:rsid w:val="00BB71B2"/>
    <w:rsid w:val="00BC16F2"/>
    <w:rsid w:val="00BC1B82"/>
    <w:rsid w:val="00BC1C19"/>
    <w:rsid w:val="00BC2C29"/>
    <w:rsid w:val="00BC3653"/>
    <w:rsid w:val="00BC3A60"/>
    <w:rsid w:val="00BC3C47"/>
    <w:rsid w:val="00BC511C"/>
    <w:rsid w:val="00BC54A0"/>
    <w:rsid w:val="00BC6700"/>
    <w:rsid w:val="00BC7263"/>
    <w:rsid w:val="00BC755D"/>
    <w:rsid w:val="00BD02EE"/>
    <w:rsid w:val="00BD0BB4"/>
    <w:rsid w:val="00BD0F8A"/>
    <w:rsid w:val="00BD1002"/>
    <w:rsid w:val="00BD1034"/>
    <w:rsid w:val="00BD1818"/>
    <w:rsid w:val="00BD1A2A"/>
    <w:rsid w:val="00BD2D02"/>
    <w:rsid w:val="00BD35B6"/>
    <w:rsid w:val="00BD375E"/>
    <w:rsid w:val="00BD3C80"/>
    <w:rsid w:val="00BD40F4"/>
    <w:rsid w:val="00BD52C2"/>
    <w:rsid w:val="00BD59FF"/>
    <w:rsid w:val="00BD5AC6"/>
    <w:rsid w:val="00BD74E1"/>
    <w:rsid w:val="00BD7816"/>
    <w:rsid w:val="00BD7AB1"/>
    <w:rsid w:val="00BE0D89"/>
    <w:rsid w:val="00BE16A1"/>
    <w:rsid w:val="00BE1D0E"/>
    <w:rsid w:val="00BE23F2"/>
    <w:rsid w:val="00BE309D"/>
    <w:rsid w:val="00BE35EA"/>
    <w:rsid w:val="00BE377D"/>
    <w:rsid w:val="00BE64D5"/>
    <w:rsid w:val="00BE6961"/>
    <w:rsid w:val="00BE7E71"/>
    <w:rsid w:val="00BE7FD2"/>
    <w:rsid w:val="00BF01A3"/>
    <w:rsid w:val="00BF1312"/>
    <w:rsid w:val="00BF140D"/>
    <w:rsid w:val="00BF1460"/>
    <w:rsid w:val="00BF152C"/>
    <w:rsid w:val="00BF2097"/>
    <w:rsid w:val="00BF27FB"/>
    <w:rsid w:val="00BF3BE5"/>
    <w:rsid w:val="00BF3C38"/>
    <w:rsid w:val="00BF53A3"/>
    <w:rsid w:val="00BF607F"/>
    <w:rsid w:val="00BF632E"/>
    <w:rsid w:val="00BF74D8"/>
    <w:rsid w:val="00BF7F9C"/>
    <w:rsid w:val="00C002B6"/>
    <w:rsid w:val="00C00396"/>
    <w:rsid w:val="00C00BD5"/>
    <w:rsid w:val="00C01122"/>
    <w:rsid w:val="00C01327"/>
    <w:rsid w:val="00C01380"/>
    <w:rsid w:val="00C02AAC"/>
    <w:rsid w:val="00C04079"/>
    <w:rsid w:val="00C0432C"/>
    <w:rsid w:val="00C056B0"/>
    <w:rsid w:val="00C05C78"/>
    <w:rsid w:val="00C065EA"/>
    <w:rsid w:val="00C07234"/>
    <w:rsid w:val="00C10641"/>
    <w:rsid w:val="00C11D93"/>
    <w:rsid w:val="00C11E0F"/>
    <w:rsid w:val="00C12DBC"/>
    <w:rsid w:val="00C147C8"/>
    <w:rsid w:val="00C157DA"/>
    <w:rsid w:val="00C15973"/>
    <w:rsid w:val="00C16784"/>
    <w:rsid w:val="00C16CC2"/>
    <w:rsid w:val="00C177E7"/>
    <w:rsid w:val="00C20136"/>
    <w:rsid w:val="00C21817"/>
    <w:rsid w:val="00C21EA5"/>
    <w:rsid w:val="00C22187"/>
    <w:rsid w:val="00C23964"/>
    <w:rsid w:val="00C23CDB"/>
    <w:rsid w:val="00C262A2"/>
    <w:rsid w:val="00C26614"/>
    <w:rsid w:val="00C26B54"/>
    <w:rsid w:val="00C270A6"/>
    <w:rsid w:val="00C30A2F"/>
    <w:rsid w:val="00C30AD5"/>
    <w:rsid w:val="00C30E74"/>
    <w:rsid w:val="00C321E5"/>
    <w:rsid w:val="00C325BB"/>
    <w:rsid w:val="00C32B82"/>
    <w:rsid w:val="00C36581"/>
    <w:rsid w:val="00C36A53"/>
    <w:rsid w:val="00C376E3"/>
    <w:rsid w:val="00C4111F"/>
    <w:rsid w:val="00C4185B"/>
    <w:rsid w:val="00C41960"/>
    <w:rsid w:val="00C422A5"/>
    <w:rsid w:val="00C43A32"/>
    <w:rsid w:val="00C4411B"/>
    <w:rsid w:val="00C447C3"/>
    <w:rsid w:val="00C45380"/>
    <w:rsid w:val="00C45887"/>
    <w:rsid w:val="00C45FDF"/>
    <w:rsid w:val="00C46DE2"/>
    <w:rsid w:val="00C46F06"/>
    <w:rsid w:val="00C471A1"/>
    <w:rsid w:val="00C502E8"/>
    <w:rsid w:val="00C51008"/>
    <w:rsid w:val="00C510F3"/>
    <w:rsid w:val="00C51EDA"/>
    <w:rsid w:val="00C52440"/>
    <w:rsid w:val="00C55990"/>
    <w:rsid w:val="00C57169"/>
    <w:rsid w:val="00C6051F"/>
    <w:rsid w:val="00C61DB9"/>
    <w:rsid w:val="00C62BD6"/>
    <w:rsid w:val="00C64234"/>
    <w:rsid w:val="00C645A5"/>
    <w:rsid w:val="00C65127"/>
    <w:rsid w:val="00C65431"/>
    <w:rsid w:val="00C6554F"/>
    <w:rsid w:val="00C65DC2"/>
    <w:rsid w:val="00C672BE"/>
    <w:rsid w:val="00C67460"/>
    <w:rsid w:val="00C7025C"/>
    <w:rsid w:val="00C7266E"/>
    <w:rsid w:val="00C7381F"/>
    <w:rsid w:val="00C73E39"/>
    <w:rsid w:val="00C73FBA"/>
    <w:rsid w:val="00C7439B"/>
    <w:rsid w:val="00C7474A"/>
    <w:rsid w:val="00C74923"/>
    <w:rsid w:val="00C74C69"/>
    <w:rsid w:val="00C75552"/>
    <w:rsid w:val="00C76260"/>
    <w:rsid w:val="00C76267"/>
    <w:rsid w:val="00C76404"/>
    <w:rsid w:val="00C7705A"/>
    <w:rsid w:val="00C776E1"/>
    <w:rsid w:val="00C778FF"/>
    <w:rsid w:val="00C8015E"/>
    <w:rsid w:val="00C8102E"/>
    <w:rsid w:val="00C817DA"/>
    <w:rsid w:val="00C817F4"/>
    <w:rsid w:val="00C83645"/>
    <w:rsid w:val="00C83C0E"/>
    <w:rsid w:val="00C846FF"/>
    <w:rsid w:val="00C84C59"/>
    <w:rsid w:val="00C84CE5"/>
    <w:rsid w:val="00C87A12"/>
    <w:rsid w:val="00C87A64"/>
    <w:rsid w:val="00C87A6B"/>
    <w:rsid w:val="00C9050B"/>
    <w:rsid w:val="00C90796"/>
    <w:rsid w:val="00C90D68"/>
    <w:rsid w:val="00C91D90"/>
    <w:rsid w:val="00C92427"/>
    <w:rsid w:val="00C93619"/>
    <w:rsid w:val="00C93A77"/>
    <w:rsid w:val="00C940ED"/>
    <w:rsid w:val="00C94B2D"/>
    <w:rsid w:val="00C94BA7"/>
    <w:rsid w:val="00C94E0B"/>
    <w:rsid w:val="00C95D43"/>
    <w:rsid w:val="00C95E6C"/>
    <w:rsid w:val="00CA1038"/>
    <w:rsid w:val="00CA1217"/>
    <w:rsid w:val="00CA1550"/>
    <w:rsid w:val="00CA3834"/>
    <w:rsid w:val="00CA3990"/>
    <w:rsid w:val="00CA5BE5"/>
    <w:rsid w:val="00CA63F4"/>
    <w:rsid w:val="00CA7D1E"/>
    <w:rsid w:val="00CA7D67"/>
    <w:rsid w:val="00CB0E5A"/>
    <w:rsid w:val="00CB1996"/>
    <w:rsid w:val="00CB2165"/>
    <w:rsid w:val="00CB2854"/>
    <w:rsid w:val="00CB2F72"/>
    <w:rsid w:val="00CB36DB"/>
    <w:rsid w:val="00CB37F3"/>
    <w:rsid w:val="00CB457E"/>
    <w:rsid w:val="00CB5D64"/>
    <w:rsid w:val="00CB5DBA"/>
    <w:rsid w:val="00CB5E5E"/>
    <w:rsid w:val="00CB66F4"/>
    <w:rsid w:val="00CB704C"/>
    <w:rsid w:val="00CB721A"/>
    <w:rsid w:val="00CB7697"/>
    <w:rsid w:val="00CC10E9"/>
    <w:rsid w:val="00CC1D31"/>
    <w:rsid w:val="00CC1DCC"/>
    <w:rsid w:val="00CC1FC7"/>
    <w:rsid w:val="00CC3B79"/>
    <w:rsid w:val="00CC3D87"/>
    <w:rsid w:val="00CC49AC"/>
    <w:rsid w:val="00CC617F"/>
    <w:rsid w:val="00CD008F"/>
    <w:rsid w:val="00CD0254"/>
    <w:rsid w:val="00CD0500"/>
    <w:rsid w:val="00CD0D9E"/>
    <w:rsid w:val="00CD19AF"/>
    <w:rsid w:val="00CD1C7E"/>
    <w:rsid w:val="00CD1E0E"/>
    <w:rsid w:val="00CD391E"/>
    <w:rsid w:val="00CD39AD"/>
    <w:rsid w:val="00CD3A7F"/>
    <w:rsid w:val="00CD471E"/>
    <w:rsid w:val="00CD5147"/>
    <w:rsid w:val="00CD6583"/>
    <w:rsid w:val="00CD6753"/>
    <w:rsid w:val="00CE015F"/>
    <w:rsid w:val="00CE04F7"/>
    <w:rsid w:val="00CE09DC"/>
    <w:rsid w:val="00CE458B"/>
    <w:rsid w:val="00CE47D9"/>
    <w:rsid w:val="00CE4F21"/>
    <w:rsid w:val="00CE5059"/>
    <w:rsid w:val="00CE5EA5"/>
    <w:rsid w:val="00CE66F6"/>
    <w:rsid w:val="00CE6983"/>
    <w:rsid w:val="00CE7BC6"/>
    <w:rsid w:val="00CF0D3D"/>
    <w:rsid w:val="00CF159E"/>
    <w:rsid w:val="00CF1BBD"/>
    <w:rsid w:val="00CF248B"/>
    <w:rsid w:val="00CF292C"/>
    <w:rsid w:val="00CF3154"/>
    <w:rsid w:val="00CF315B"/>
    <w:rsid w:val="00CF4339"/>
    <w:rsid w:val="00CF473A"/>
    <w:rsid w:val="00CF4911"/>
    <w:rsid w:val="00CF7577"/>
    <w:rsid w:val="00CF7CDD"/>
    <w:rsid w:val="00D000D7"/>
    <w:rsid w:val="00D00959"/>
    <w:rsid w:val="00D0192C"/>
    <w:rsid w:val="00D01F2F"/>
    <w:rsid w:val="00D02D2E"/>
    <w:rsid w:val="00D04278"/>
    <w:rsid w:val="00D04BEA"/>
    <w:rsid w:val="00D04C9C"/>
    <w:rsid w:val="00D05431"/>
    <w:rsid w:val="00D05643"/>
    <w:rsid w:val="00D05C13"/>
    <w:rsid w:val="00D0651D"/>
    <w:rsid w:val="00D07090"/>
    <w:rsid w:val="00D0783F"/>
    <w:rsid w:val="00D10724"/>
    <w:rsid w:val="00D10907"/>
    <w:rsid w:val="00D10B3A"/>
    <w:rsid w:val="00D10BB3"/>
    <w:rsid w:val="00D10E94"/>
    <w:rsid w:val="00D1176C"/>
    <w:rsid w:val="00D11921"/>
    <w:rsid w:val="00D12371"/>
    <w:rsid w:val="00D12BA8"/>
    <w:rsid w:val="00D12CEC"/>
    <w:rsid w:val="00D132FB"/>
    <w:rsid w:val="00D139C2"/>
    <w:rsid w:val="00D14A75"/>
    <w:rsid w:val="00D14E8A"/>
    <w:rsid w:val="00D1563A"/>
    <w:rsid w:val="00D15BAE"/>
    <w:rsid w:val="00D15E27"/>
    <w:rsid w:val="00D16831"/>
    <w:rsid w:val="00D16E68"/>
    <w:rsid w:val="00D17AB6"/>
    <w:rsid w:val="00D20097"/>
    <w:rsid w:val="00D201DA"/>
    <w:rsid w:val="00D20DA8"/>
    <w:rsid w:val="00D21119"/>
    <w:rsid w:val="00D21832"/>
    <w:rsid w:val="00D22420"/>
    <w:rsid w:val="00D22840"/>
    <w:rsid w:val="00D24C0A"/>
    <w:rsid w:val="00D25E69"/>
    <w:rsid w:val="00D260EF"/>
    <w:rsid w:val="00D2656E"/>
    <w:rsid w:val="00D27597"/>
    <w:rsid w:val="00D308FE"/>
    <w:rsid w:val="00D3097D"/>
    <w:rsid w:val="00D30DB4"/>
    <w:rsid w:val="00D31705"/>
    <w:rsid w:val="00D31AEF"/>
    <w:rsid w:val="00D33405"/>
    <w:rsid w:val="00D33D3B"/>
    <w:rsid w:val="00D34A66"/>
    <w:rsid w:val="00D37BB9"/>
    <w:rsid w:val="00D40150"/>
    <w:rsid w:val="00D40222"/>
    <w:rsid w:val="00D40723"/>
    <w:rsid w:val="00D4085B"/>
    <w:rsid w:val="00D4128E"/>
    <w:rsid w:val="00D435C2"/>
    <w:rsid w:val="00D43F0A"/>
    <w:rsid w:val="00D44CA3"/>
    <w:rsid w:val="00D44CC2"/>
    <w:rsid w:val="00D4511B"/>
    <w:rsid w:val="00D456FF"/>
    <w:rsid w:val="00D47761"/>
    <w:rsid w:val="00D47A1C"/>
    <w:rsid w:val="00D535F5"/>
    <w:rsid w:val="00D544BA"/>
    <w:rsid w:val="00D571F9"/>
    <w:rsid w:val="00D576C5"/>
    <w:rsid w:val="00D578EC"/>
    <w:rsid w:val="00D57AF3"/>
    <w:rsid w:val="00D57FEC"/>
    <w:rsid w:val="00D6066F"/>
    <w:rsid w:val="00D61215"/>
    <w:rsid w:val="00D61DA9"/>
    <w:rsid w:val="00D622B4"/>
    <w:rsid w:val="00D62A52"/>
    <w:rsid w:val="00D63A58"/>
    <w:rsid w:val="00D651D6"/>
    <w:rsid w:val="00D652A3"/>
    <w:rsid w:val="00D65537"/>
    <w:rsid w:val="00D6697F"/>
    <w:rsid w:val="00D66DF3"/>
    <w:rsid w:val="00D6745F"/>
    <w:rsid w:val="00D67BDC"/>
    <w:rsid w:val="00D70180"/>
    <w:rsid w:val="00D71D7E"/>
    <w:rsid w:val="00D72F6C"/>
    <w:rsid w:val="00D753A0"/>
    <w:rsid w:val="00D76286"/>
    <w:rsid w:val="00D7631B"/>
    <w:rsid w:val="00D77BB3"/>
    <w:rsid w:val="00D800AC"/>
    <w:rsid w:val="00D805EA"/>
    <w:rsid w:val="00D81116"/>
    <w:rsid w:val="00D81206"/>
    <w:rsid w:val="00D8140A"/>
    <w:rsid w:val="00D81E91"/>
    <w:rsid w:val="00D8279C"/>
    <w:rsid w:val="00D82986"/>
    <w:rsid w:val="00D82992"/>
    <w:rsid w:val="00D8305F"/>
    <w:rsid w:val="00D84F6C"/>
    <w:rsid w:val="00D877A2"/>
    <w:rsid w:val="00D90AFC"/>
    <w:rsid w:val="00D92987"/>
    <w:rsid w:val="00D92C64"/>
    <w:rsid w:val="00D93389"/>
    <w:rsid w:val="00D9346F"/>
    <w:rsid w:val="00D93932"/>
    <w:rsid w:val="00D940F5"/>
    <w:rsid w:val="00D94395"/>
    <w:rsid w:val="00D949BB"/>
    <w:rsid w:val="00D9573D"/>
    <w:rsid w:val="00D95A82"/>
    <w:rsid w:val="00D96163"/>
    <w:rsid w:val="00D973F9"/>
    <w:rsid w:val="00DA10C1"/>
    <w:rsid w:val="00DA171A"/>
    <w:rsid w:val="00DA1F38"/>
    <w:rsid w:val="00DA30F8"/>
    <w:rsid w:val="00DA32B9"/>
    <w:rsid w:val="00DA491F"/>
    <w:rsid w:val="00DA49AD"/>
    <w:rsid w:val="00DA566F"/>
    <w:rsid w:val="00DA5D93"/>
    <w:rsid w:val="00DA7607"/>
    <w:rsid w:val="00DB03E1"/>
    <w:rsid w:val="00DB0C11"/>
    <w:rsid w:val="00DB24D4"/>
    <w:rsid w:val="00DB2A6C"/>
    <w:rsid w:val="00DB2F69"/>
    <w:rsid w:val="00DB389E"/>
    <w:rsid w:val="00DB3A0B"/>
    <w:rsid w:val="00DB4E9E"/>
    <w:rsid w:val="00DB6049"/>
    <w:rsid w:val="00DB7678"/>
    <w:rsid w:val="00DB783F"/>
    <w:rsid w:val="00DC0050"/>
    <w:rsid w:val="00DC08F3"/>
    <w:rsid w:val="00DC3404"/>
    <w:rsid w:val="00DC3B95"/>
    <w:rsid w:val="00DC3E70"/>
    <w:rsid w:val="00DC3F12"/>
    <w:rsid w:val="00DC538D"/>
    <w:rsid w:val="00DC53E5"/>
    <w:rsid w:val="00DC5712"/>
    <w:rsid w:val="00DC6E52"/>
    <w:rsid w:val="00DC6F4D"/>
    <w:rsid w:val="00DD017D"/>
    <w:rsid w:val="00DD47DD"/>
    <w:rsid w:val="00DD5298"/>
    <w:rsid w:val="00DD5B56"/>
    <w:rsid w:val="00DD6758"/>
    <w:rsid w:val="00DD6D4B"/>
    <w:rsid w:val="00DD7546"/>
    <w:rsid w:val="00DE082B"/>
    <w:rsid w:val="00DE0A0D"/>
    <w:rsid w:val="00DE20C2"/>
    <w:rsid w:val="00DE2440"/>
    <w:rsid w:val="00DE4B34"/>
    <w:rsid w:val="00DE5D2F"/>
    <w:rsid w:val="00DE5EF4"/>
    <w:rsid w:val="00DE5FBD"/>
    <w:rsid w:val="00DE6447"/>
    <w:rsid w:val="00DE767B"/>
    <w:rsid w:val="00DE779D"/>
    <w:rsid w:val="00DE7D34"/>
    <w:rsid w:val="00DF0236"/>
    <w:rsid w:val="00DF1296"/>
    <w:rsid w:val="00DF1C60"/>
    <w:rsid w:val="00DF1EFD"/>
    <w:rsid w:val="00DF203F"/>
    <w:rsid w:val="00DF2292"/>
    <w:rsid w:val="00DF3116"/>
    <w:rsid w:val="00DF351B"/>
    <w:rsid w:val="00DF3D81"/>
    <w:rsid w:val="00DF3E88"/>
    <w:rsid w:val="00DF429C"/>
    <w:rsid w:val="00DF433C"/>
    <w:rsid w:val="00DF469B"/>
    <w:rsid w:val="00DF51FA"/>
    <w:rsid w:val="00E00030"/>
    <w:rsid w:val="00E00204"/>
    <w:rsid w:val="00E00AE2"/>
    <w:rsid w:val="00E0211E"/>
    <w:rsid w:val="00E026DF"/>
    <w:rsid w:val="00E03FCE"/>
    <w:rsid w:val="00E06106"/>
    <w:rsid w:val="00E066C8"/>
    <w:rsid w:val="00E06A07"/>
    <w:rsid w:val="00E06B08"/>
    <w:rsid w:val="00E06DDF"/>
    <w:rsid w:val="00E10326"/>
    <w:rsid w:val="00E10C32"/>
    <w:rsid w:val="00E11ABE"/>
    <w:rsid w:val="00E11E37"/>
    <w:rsid w:val="00E1298B"/>
    <w:rsid w:val="00E12B89"/>
    <w:rsid w:val="00E12BEB"/>
    <w:rsid w:val="00E13D5A"/>
    <w:rsid w:val="00E14CE3"/>
    <w:rsid w:val="00E14E21"/>
    <w:rsid w:val="00E15ED1"/>
    <w:rsid w:val="00E16040"/>
    <w:rsid w:val="00E1678D"/>
    <w:rsid w:val="00E16F31"/>
    <w:rsid w:val="00E17052"/>
    <w:rsid w:val="00E218F7"/>
    <w:rsid w:val="00E227D4"/>
    <w:rsid w:val="00E251FD"/>
    <w:rsid w:val="00E25E6B"/>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665D"/>
    <w:rsid w:val="00E37D8F"/>
    <w:rsid w:val="00E4064F"/>
    <w:rsid w:val="00E4188F"/>
    <w:rsid w:val="00E43AC5"/>
    <w:rsid w:val="00E45528"/>
    <w:rsid w:val="00E459DF"/>
    <w:rsid w:val="00E45CC4"/>
    <w:rsid w:val="00E4711B"/>
    <w:rsid w:val="00E47266"/>
    <w:rsid w:val="00E5042A"/>
    <w:rsid w:val="00E5095E"/>
    <w:rsid w:val="00E51F7F"/>
    <w:rsid w:val="00E52024"/>
    <w:rsid w:val="00E521FE"/>
    <w:rsid w:val="00E5486D"/>
    <w:rsid w:val="00E55507"/>
    <w:rsid w:val="00E55791"/>
    <w:rsid w:val="00E5616C"/>
    <w:rsid w:val="00E571C2"/>
    <w:rsid w:val="00E573C2"/>
    <w:rsid w:val="00E57952"/>
    <w:rsid w:val="00E57BD8"/>
    <w:rsid w:val="00E57E07"/>
    <w:rsid w:val="00E605EA"/>
    <w:rsid w:val="00E61416"/>
    <w:rsid w:val="00E62CB9"/>
    <w:rsid w:val="00E64FFE"/>
    <w:rsid w:val="00E656B7"/>
    <w:rsid w:val="00E669B2"/>
    <w:rsid w:val="00E66CF0"/>
    <w:rsid w:val="00E670D8"/>
    <w:rsid w:val="00E67195"/>
    <w:rsid w:val="00E67472"/>
    <w:rsid w:val="00E70722"/>
    <w:rsid w:val="00E709BE"/>
    <w:rsid w:val="00E7126A"/>
    <w:rsid w:val="00E7131D"/>
    <w:rsid w:val="00E71D30"/>
    <w:rsid w:val="00E720E6"/>
    <w:rsid w:val="00E72B55"/>
    <w:rsid w:val="00E73DAB"/>
    <w:rsid w:val="00E7473D"/>
    <w:rsid w:val="00E74900"/>
    <w:rsid w:val="00E74BCC"/>
    <w:rsid w:val="00E74C4E"/>
    <w:rsid w:val="00E76943"/>
    <w:rsid w:val="00E778EC"/>
    <w:rsid w:val="00E809D7"/>
    <w:rsid w:val="00E80C8F"/>
    <w:rsid w:val="00E80E97"/>
    <w:rsid w:val="00E8192A"/>
    <w:rsid w:val="00E82693"/>
    <w:rsid w:val="00E82788"/>
    <w:rsid w:val="00E836D1"/>
    <w:rsid w:val="00E83902"/>
    <w:rsid w:val="00E8508B"/>
    <w:rsid w:val="00E85198"/>
    <w:rsid w:val="00E85E8C"/>
    <w:rsid w:val="00E87AB7"/>
    <w:rsid w:val="00E900A2"/>
    <w:rsid w:val="00E90267"/>
    <w:rsid w:val="00E91BBA"/>
    <w:rsid w:val="00E91C1D"/>
    <w:rsid w:val="00E92211"/>
    <w:rsid w:val="00E926D0"/>
    <w:rsid w:val="00E93BA7"/>
    <w:rsid w:val="00E941B4"/>
    <w:rsid w:val="00E94890"/>
    <w:rsid w:val="00E949D8"/>
    <w:rsid w:val="00E958B0"/>
    <w:rsid w:val="00E958E3"/>
    <w:rsid w:val="00E9595B"/>
    <w:rsid w:val="00E969FB"/>
    <w:rsid w:val="00E96DAA"/>
    <w:rsid w:val="00EA22AC"/>
    <w:rsid w:val="00EA2860"/>
    <w:rsid w:val="00EA2B99"/>
    <w:rsid w:val="00EA2CBA"/>
    <w:rsid w:val="00EA3944"/>
    <w:rsid w:val="00EA42EF"/>
    <w:rsid w:val="00EA5168"/>
    <w:rsid w:val="00EA5FB2"/>
    <w:rsid w:val="00EA74BA"/>
    <w:rsid w:val="00EA74C5"/>
    <w:rsid w:val="00EB0D45"/>
    <w:rsid w:val="00EB191C"/>
    <w:rsid w:val="00EB1B0A"/>
    <w:rsid w:val="00EB2BA7"/>
    <w:rsid w:val="00EB3C82"/>
    <w:rsid w:val="00EB591B"/>
    <w:rsid w:val="00EB608C"/>
    <w:rsid w:val="00EB61C6"/>
    <w:rsid w:val="00EB6746"/>
    <w:rsid w:val="00EB6BE7"/>
    <w:rsid w:val="00EB6E85"/>
    <w:rsid w:val="00EC006F"/>
    <w:rsid w:val="00EC055C"/>
    <w:rsid w:val="00EC07FE"/>
    <w:rsid w:val="00EC0B27"/>
    <w:rsid w:val="00EC2CE5"/>
    <w:rsid w:val="00EC678B"/>
    <w:rsid w:val="00EC720F"/>
    <w:rsid w:val="00ED04D9"/>
    <w:rsid w:val="00ED0B8F"/>
    <w:rsid w:val="00ED0C11"/>
    <w:rsid w:val="00ED0DF2"/>
    <w:rsid w:val="00ED1477"/>
    <w:rsid w:val="00ED1A12"/>
    <w:rsid w:val="00ED1C39"/>
    <w:rsid w:val="00ED217F"/>
    <w:rsid w:val="00ED2485"/>
    <w:rsid w:val="00ED26D7"/>
    <w:rsid w:val="00ED316F"/>
    <w:rsid w:val="00ED39D5"/>
    <w:rsid w:val="00ED65AF"/>
    <w:rsid w:val="00ED6A14"/>
    <w:rsid w:val="00ED773E"/>
    <w:rsid w:val="00ED7795"/>
    <w:rsid w:val="00EE0B03"/>
    <w:rsid w:val="00EE0B8D"/>
    <w:rsid w:val="00EE0EF2"/>
    <w:rsid w:val="00EE1AEE"/>
    <w:rsid w:val="00EE2EA2"/>
    <w:rsid w:val="00EE31F3"/>
    <w:rsid w:val="00EE4AEE"/>
    <w:rsid w:val="00EE658E"/>
    <w:rsid w:val="00EE667A"/>
    <w:rsid w:val="00EE678C"/>
    <w:rsid w:val="00EF0798"/>
    <w:rsid w:val="00EF10F7"/>
    <w:rsid w:val="00EF15B3"/>
    <w:rsid w:val="00EF2581"/>
    <w:rsid w:val="00EF3750"/>
    <w:rsid w:val="00EF38BF"/>
    <w:rsid w:val="00EF414D"/>
    <w:rsid w:val="00EF4C3F"/>
    <w:rsid w:val="00EF698E"/>
    <w:rsid w:val="00EF786E"/>
    <w:rsid w:val="00F0007B"/>
    <w:rsid w:val="00F0072B"/>
    <w:rsid w:val="00F00AF5"/>
    <w:rsid w:val="00F00BC4"/>
    <w:rsid w:val="00F0175D"/>
    <w:rsid w:val="00F037D8"/>
    <w:rsid w:val="00F0385A"/>
    <w:rsid w:val="00F03D87"/>
    <w:rsid w:val="00F059A3"/>
    <w:rsid w:val="00F06F0F"/>
    <w:rsid w:val="00F1003C"/>
    <w:rsid w:val="00F10863"/>
    <w:rsid w:val="00F10E99"/>
    <w:rsid w:val="00F1193F"/>
    <w:rsid w:val="00F119F6"/>
    <w:rsid w:val="00F12021"/>
    <w:rsid w:val="00F1209C"/>
    <w:rsid w:val="00F12F8D"/>
    <w:rsid w:val="00F1324F"/>
    <w:rsid w:val="00F134B9"/>
    <w:rsid w:val="00F16B1F"/>
    <w:rsid w:val="00F16C8B"/>
    <w:rsid w:val="00F17320"/>
    <w:rsid w:val="00F175EB"/>
    <w:rsid w:val="00F17F3E"/>
    <w:rsid w:val="00F22702"/>
    <w:rsid w:val="00F2289D"/>
    <w:rsid w:val="00F2334A"/>
    <w:rsid w:val="00F24D72"/>
    <w:rsid w:val="00F30092"/>
    <w:rsid w:val="00F31D07"/>
    <w:rsid w:val="00F31DAF"/>
    <w:rsid w:val="00F321D7"/>
    <w:rsid w:val="00F32A5F"/>
    <w:rsid w:val="00F332C2"/>
    <w:rsid w:val="00F33CD0"/>
    <w:rsid w:val="00F34287"/>
    <w:rsid w:val="00F34C96"/>
    <w:rsid w:val="00F34ECE"/>
    <w:rsid w:val="00F36DAE"/>
    <w:rsid w:val="00F37DA0"/>
    <w:rsid w:val="00F40073"/>
    <w:rsid w:val="00F40E0C"/>
    <w:rsid w:val="00F42BD3"/>
    <w:rsid w:val="00F42CCC"/>
    <w:rsid w:val="00F43110"/>
    <w:rsid w:val="00F43612"/>
    <w:rsid w:val="00F43A6B"/>
    <w:rsid w:val="00F4424E"/>
    <w:rsid w:val="00F450FF"/>
    <w:rsid w:val="00F45881"/>
    <w:rsid w:val="00F45B82"/>
    <w:rsid w:val="00F45DBB"/>
    <w:rsid w:val="00F460EB"/>
    <w:rsid w:val="00F46141"/>
    <w:rsid w:val="00F46CDC"/>
    <w:rsid w:val="00F46FDE"/>
    <w:rsid w:val="00F470E3"/>
    <w:rsid w:val="00F472FC"/>
    <w:rsid w:val="00F47B4F"/>
    <w:rsid w:val="00F47E3B"/>
    <w:rsid w:val="00F510FE"/>
    <w:rsid w:val="00F5209A"/>
    <w:rsid w:val="00F52425"/>
    <w:rsid w:val="00F529A4"/>
    <w:rsid w:val="00F53F0D"/>
    <w:rsid w:val="00F542EA"/>
    <w:rsid w:val="00F546AA"/>
    <w:rsid w:val="00F54BB9"/>
    <w:rsid w:val="00F5785D"/>
    <w:rsid w:val="00F629D0"/>
    <w:rsid w:val="00F63651"/>
    <w:rsid w:val="00F637C3"/>
    <w:rsid w:val="00F63972"/>
    <w:rsid w:val="00F64101"/>
    <w:rsid w:val="00F64256"/>
    <w:rsid w:val="00F64317"/>
    <w:rsid w:val="00F648D7"/>
    <w:rsid w:val="00F65BFF"/>
    <w:rsid w:val="00F65F52"/>
    <w:rsid w:val="00F67F4B"/>
    <w:rsid w:val="00F7058C"/>
    <w:rsid w:val="00F70698"/>
    <w:rsid w:val="00F70783"/>
    <w:rsid w:val="00F71498"/>
    <w:rsid w:val="00F715D4"/>
    <w:rsid w:val="00F721C8"/>
    <w:rsid w:val="00F73F1F"/>
    <w:rsid w:val="00F75165"/>
    <w:rsid w:val="00F77743"/>
    <w:rsid w:val="00F80181"/>
    <w:rsid w:val="00F81DC4"/>
    <w:rsid w:val="00F825AC"/>
    <w:rsid w:val="00F84808"/>
    <w:rsid w:val="00F84CB6"/>
    <w:rsid w:val="00F851E0"/>
    <w:rsid w:val="00F858A1"/>
    <w:rsid w:val="00F85BD3"/>
    <w:rsid w:val="00F86448"/>
    <w:rsid w:val="00F8682C"/>
    <w:rsid w:val="00F90C0E"/>
    <w:rsid w:val="00F90E18"/>
    <w:rsid w:val="00F90E1B"/>
    <w:rsid w:val="00F92013"/>
    <w:rsid w:val="00F948DD"/>
    <w:rsid w:val="00F966F5"/>
    <w:rsid w:val="00F976DC"/>
    <w:rsid w:val="00FA00E1"/>
    <w:rsid w:val="00FA03A5"/>
    <w:rsid w:val="00FA1EE5"/>
    <w:rsid w:val="00FA2448"/>
    <w:rsid w:val="00FA2804"/>
    <w:rsid w:val="00FA3D40"/>
    <w:rsid w:val="00FA4364"/>
    <w:rsid w:val="00FA4CAA"/>
    <w:rsid w:val="00FA6598"/>
    <w:rsid w:val="00FA66F4"/>
    <w:rsid w:val="00FA6C5B"/>
    <w:rsid w:val="00FA73BD"/>
    <w:rsid w:val="00FB02A2"/>
    <w:rsid w:val="00FB0A59"/>
    <w:rsid w:val="00FB1A4D"/>
    <w:rsid w:val="00FB1E5D"/>
    <w:rsid w:val="00FB2310"/>
    <w:rsid w:val="00FB2E10"/>
    <w:rsid w:val="00FB386A"/>
    <w:rsid w:val="00FB39A5"/>
    <w:rsid w:val="00FB4DA7"/>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BA9"/>
    <w:rsid w:val="00FC509B"/>
    <w:rsid w:val="00FC51F1"/>
    <w:rsid w:val="00FC634D"/>
    <w:rsid w:val="00FC6E28"/>
    <w:rsid w:val="00FC70A9"/>
    <w:rsid w:val="00FC791C"/>
    <w:rsid w:val="00FC7D37"/>
    <w:rsid w:val="00FD247D"/>
    <w:rsid w:val="00FD3952"/>
    <w:rsid w:val="00FD4A86"/>
    <w:rsid w:val="00FD4AD2"/>
    <w:rsid w:val="00FD6C1E"/>
    <w:rsid w:val="00FD7389"/>
    <w:rsid w:val="00FD73CB"/>
    <w:rsid w:val="00FD7B85"/>
    <w:rsid w:val="00FE1083"/>
    <w:rsid w:val="00FE1DBE"/>
    <w:rsid w:val="00FE241A"/>
    <w:rsid w:val="00FE38D1"/>
    <w:rsid w:val="00FE4FED"/>
    <w:rsid w:val="00FE5EFA"/>
    <w:rsid w:val="00FE605D"/>
    <w:rsid w:val="00FE7359"/>
    <w:rsid w:val="00FF063F"/>
    <w:rsid w:val="00FF11F3"/>
    <w:rsid w:val="00FF133F"/>
    <w:rsid w:val="00FF16C2"/>
    <w:rsid w:val="00FF1A30"/>
    <w:rsid w:val="00FF2302"/>
    <w:rsid w:val="00FF2EA9"/>
    <w:rsid w:val="00FF3C1E"/>
    <w:rsid w:val="00FF489E"/>
    <w:rsid w:val="00FF4CF3"/>
    <w:rsid w:val="00FF51D2"/>
    <w:rsid w:val="00FF5236"/>
    <w:rsid w:val="00FF59C6"/>
    <w:rsid w:val="00FF6B78"/>
    <w:rsid w:val="08EB3DB4"/>
    <w:rsid w:val="5226B6D0"/>
    <w:rsid w:val="726909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CF93234C-A19C-49F0-820D-D0BFC8AF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www.w3.org/XML/1998/namespac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963e4a72-2589-4378-83c5-1047762f75d4"/>
    <ds:schemaRef ds:uri="b782a749-144d-48ae-8b94-9ef0c78e12ad"/>
    <ds:schemaRef ds:uri="http://purl.org/dc/dcmitype/"/>
    <ds:schemaRef ds:uri="http://purl.org/dc/terms/"/>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B4F825B7-B496-42AD-92D6-C1742DA0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Pages>
  <Words>2942</Words>
  <Characters>16775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Chiranjib Saha</cp:lastModifiedBy>
  <cp:revision>2</cp:revision>
  <cp:lastPrinted>2020-02-10T06:14:00Z</cp:lastPrinted>
  <dcterms:created xsi:type="dcterms:W3CDTF">2023-08-11T17:28:00Z</dcterms:created>
  <dcterms:modified xsi:type="dcterms:W3CDTF">2023-08-11T17:28:00Z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